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860.13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26.07.2017 N 212-ФЗ)</w:t>
      </w:r>
    </w:p>
    <w:p>
      <w:pPr>
        <w:spacing w:after="120"/>
        <w:ind w:firstLine="709"/>
      </w:pPr>
      <w:r>
        <w:rPr>
          <w:sz w:val="24"/>
        </w:rPr>
        <w:t xml:space="preserve">1. За пользование денежными средствами, находящимися на публичном депозитном счете, банк уплачивает проценты, сумма которых зачисляется на счет.</w:t>
      </w:r>
    </w:p>
    <w:p>
      <w:pPr>
        <w:spacing w:after="120"/>
        <w:ind w:firstLine="709"/>
      </w:pPr>
      <w:r>
        <w:rPr>
          <w:sz w:val="24"/>
        </w:rPr>
        <w:t xml:space="preserve">2. Проценты, указанные в пункте 1 настоящей статьи, уплачиваются банком в размере, который обычно уплачивается банком по вкладам до востребования (статья 838) , если иной размер процентов не предусмотрен договором публичного депозитного счета.</w:t>
      </w:r>
    </w:p>
    <w:p>
      <w:pPr>
        <w:spacing w:after="120"/>
        <w:ind w:firstLine="709"/>
      </w:pPr>
      <w:r>
        <w:rPr>
          <w:sz w:val="24"/>
        </w:rPr>
        <w:t xml:space="preserve">3. Выплата депонированных для бенефициара денежных средств, а также их возврат депоненту осуществляется с учетом уплаченных или подлежащих уплате банком процентов за период с момента поступления депонированных денежных средств на публичный депозитный счет до их выплаты бенефициару или возврата депоненту за вычетом вознаграждения, причитающегося банку по договору публичного депозитного счета.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860.13</dc:title>
  <dc:creator>АРБИТРАЖ! · arbi.ru</dc:creator>
  <cp:lastModifiedBy>АРБИТРАЖ!</cp:lastModifiedBy>
  <dcterms:created xsi:type="dcterms:W3CDTF">2026-10-22T20:22:42.408Z</dcterms:created>
</cp:coreProperties>
</file>