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861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44. Банковский вклад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судебной практике (высшие суды и арбитражные суды округов) по ст. 861 ГК РФ</w:t>
      </w:r>
    </w:p>
    <w:p>
      <w:pPr>
        <w:spacing w:after="120"/>
        <w:ind w:firstLine="709"/>
      </w:pPr>
      <w:r>
        <w:rPr>
          <w:sz w:val="24"/>
        </w:rPr>
        <w:t xml:space="preserve">- Подтверждает ли квитанция к приходному кассовому ордеру проведение расчетов наличными</w:t>
      </w:r>
    </w:p>
    <w:p>
      <w:pPr>
        <w:spacing w:after="120"/>
        <w:ind w:firstLine="709"/>
      </w:pPr>
      <w:r>
        <w:rPr>
          <w:sz w:val="24"/>
        </w:rPr>
        <w:t xml:space="preserve">- Могут ли расчеты наличными, связанные с предпринимательской деятельностью, превышать 100 тыс. руб. по одному договору</w:t>
      </w:r>
    </w:p>
    <w:p>
      <w:pPr>
        <w:spacing w:after="120"/>
        <w:ind w:firstLine="709"/>
      </w:pPr>
      <w:r>
        <w:rPr>
          <w:sz w:val="24"/>
        </w:rPr>
        <w:t xml:space="preserve">- Все вопросы по ст. 861 ГК РФ</w:t>
      </w:r>
    </w:p>
    <w:p>
      <w:pPr>
        <w:spacing w:after="120"/>
        <w:ind w:firstLine="709"/>
      </w:pPr>
      <w:r>
        <w:rPr>
          <w:sz w:val="24"/>
        </w:rPr>
        <w:t xml:space="preserve">1. Расчеты с участием граждан, не связанные с осуществлением ими предпринимательской деятельности, могут производиться наличными деньгами (статья 140) без ограничения суммы или в безналичном порядке.</w:t>
      </w:r>
    </w:p>
    <w:p>
      <w:pPr>
        <w:spacing w:after="120"/>
        <w:ind w:firstLine="709"/>
      </w:pPr>
      <w:r>
        <w:rPr>
          <w:sz w:val="24"/>
        </w:rPr>
        <w:t xml:space="preserve">2. Расчеты между юридическими лицами, а также расчеты с участием граждан, связанные с осуществлением ими предпринимательской деятельности, производятся в безналичном порядке. Расчеты между этими лицами могут производиться также наличными деньгами с учетом ограничений , установленных законом и принимаемыми в соответствии с ним банковскими правилами.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26.07.2017 N 212-ФЗ)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Безналичные расчеты, за исключением расчетов цифровыми рублями, осуществляются путем перевода денежных средств банками и иными кредитными организациями (далее - банки) с открытием или без открытия банковских счетов в порядке, установленном законом и принимаемыми в соответствии с ним банковскими правилами и договором.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26.07.2017 N 212-ФЗ , от 24.07.2023 N 339-ФЗ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Расчеты цифровыми рублями осуществляются путем перевода цифровых рублей Банком России в рамках платформы цифрового рубля в соответствии с законодательством Российской Федерации о национальной платежной системе.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24.07.2023 N 339-ФЗ)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861</dc:title>
  <dc:creator>АРБИТРАЖ! · arbi.ru</dc:creator>
  <cp:lastModifiedBy>АРБИТРАЖ!</cp:lastModifiedBy>
  <dcterms:created xsi:type="dcterms:W3CDTF">2026-10-22T12:26:57.025Z</dcterms:created>
</cp:coreProperties>
</file>