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Содержание (реквизиты) платежного поручения и его форма должны соответствовать требованиям , предусмотренным законом и банковскими правилами.</w:t>
      </w:r>
    </w:p>
    <w:p>
      <w:pPr>
        <w:spacing w:after="120"/>
        <w:ind w:firstLine="709"/>
      </w:pPr>
      <w:r>
        <w:rPr>
          <w:sz w:val="24"/>
        </w:rPr>
        <w:t xml:space="preserve">2. При приеме к исполнению платежного поручения банк обязан удостовериться в праве плательщика распоряжаться денежными средствами, проверить соответствие платежного поручения установленным требованиям, достаточность денежных средств для исполнения платежного поручения, а также выполнить иные процедуры приема к исполнению распоряжений, предусмотренные законом, банковскими правилами и договором.</w:t>
      </w:r>
    </w:p>
    <w:p>
      <w:pPr>
        <w:spacing w:after="120"/>
        <w:ind w:firstLine="709"/>
      </w:pPr>
      <w:r>
        <w:rPr>
          <w:sz w:val="24"/>
        </w:rPr>
        <w:t xml:space="preserve">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дня, следующего за днем получения платежного поручения, если более короткий срок не установлен банковскими правилами и договором.</w:t>
      </w:r>
    </w:p>
    <w:p>
      <w:pPr>
        <w:spacing w:after="120"/>
        <w:ind w:firstLine="709"/>
      </w:pPr>
      <w:r>
        <w:rPr>
          <w:sz w:val="24"/>
        </w:rPr>
        <w:t xml:space="preserve">3. Достаточность денежных средств, находящихся на банковском счете плательщика, для исполнения платежного поручения определяется в порядке , установленном законом, банковскими правилами и договором с учетом требований статьи 855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законом, банковскими правилами и договором, при недостаточности денежных средств, находящихся на банковском счете плательщика, для исполнения платежного поручения банк не принимает платежное поручение к исполнению и уведомляет об этом плательщика в срок не позднее дня, следующего за днем поступления в банк платежного поручения.</w:t>
      </w:r>
    </w:p>
    <w:p>
      <w:pPr>
        <w:spacing w:after="120"/>
        <w:ind w:firstLine="709"/>
      </w:pPr>
      <w:r>
        <w:rPr>
          <w:sz w:val="24"/>
        </w:rPr>
        <w:t xml:space="preserve">4. Прием платежного поручения к исполнению подтверждается банком в порядке, предусмотренном законом, банковскими правилами и договором.</w:t>
      </w:r>
    </w:p>
    <w:p>
      <w:pPr>
        <w:spacing w:after="120"/>
        <w:ind w:firstLine="709"/>
      </w:pPr>
      <w:r>
        <w:rPr>
          <w:sz w:val="24"/>
        </w:rPr>
        <w:t xml:space="preserve">5. Платежное поручение может быть отозвано плательщиком до наступления момента безотзывности перевода денежных средств, определяемого в соответствии с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864</dc:title>
  <dc:creator>АРБИТРАЖ! · arbi.ru</dc:creator>
  <cp:lastModifiedBy>АРБИТРАЖ!</cp:lastModifiedBy>
  <dcterms:created xsi:type="dcterms:W3CDTF">2026-10-22T12:26:31.926Z</dcterms:created>
</cp:coreProperties>
</file>