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865 ГК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 в связи с необоснованным списанием денежных средств по поддельным платежным документам и (или) без соответствующего поручения банку</w:t>
      </w:r>
    </w:p>
    <w:p>
      <w:pPr>
        <w:spacing w:after="120"/>
        <w:ind w:firstLine="709"/>
      </w:pPr>
      <w:r>
        <w:rPr>
          <w:sz w:val="24"/>
        </w:rPr>
        <w:t xml:space="preserve">1. Банк плательщика, принявший к исполнению платежное поручение, в соответствии с распоряжением плательщика обязан его исполнить одним из следующих способов:</w:t>
      </w:r>
    </w:p>
    <w:p>
      <w:pPr>
        <w:spacing w:after="120"/>
        <w:ind w:firstLine="709"/>
      </w:pPr>
      <w:r>
        <w:rPr>
          <w:sz w:val="24"/>
        </w:rPr>
        <w:t xml:space="preserve">1) зачисление денежных средств на банковский счет получателя средств, открытый в этом же банке;</w:t>
      </w:r>
    </w:p>
    <w:p>
      <w:pPr>
        <w:spacing w:after="120"/>
        <w:ind w:firstLine="709"/>
      </w:pPr>
      <w:r>
        <w:rPr>
          <w:sz w:val="24"/>
        </w:rPr>
        <w:t xml:space="preserve">2) зачисление денежных средств на банковский счет банка получателя средств, открытый в банке плательщика, либо передача платежного поручения банку получателя средств для списания денежных средств с банковского счета банка плательщика, открытого в банке получателя средств;</w:t>
      </w:r>
    </w:p>
    <w:p>
      <w:pPr>
        <w:spacing w:after="120"/>
        <w:ind w:firstLine="709"/>
      </w:pPr>
      <w:r>
        <w:rPr>
          <w:sz w:val="24"/>
        </w:rPr>
        <w:t xml:space="preserve">3) передача платежного поручения банку-посреднику в целях зачисления денежных средств на банковский счет банка получателя средств;</w:t>
      </w:r>
    </w:p>
    <w:p>
      <w:pPr>
        <w:spacing w:after="120"/>
        <w:ind w:firstLine="709"/>
      </w:pPr>
      <w:r>
        <w:rPr>
          <w:sz w:val="24"/>
        </w:rPr>
        <w:t xml:space="preserve">4) иные способы, предусмотренные банковскими правилами и договором.</w:t>
      </w:r>
    </w:p>
    <w:p>
      <w:pPr>
        <w:spacing w:after="120"/>
        <w:ind w:firstLine="709"/>
      </w:pPr>
      <w:r>
        <w:rPr>
          <w:sz w:val="24"/>
        </w:rPr>
        <w:t xml:space="preserve">2. Банк обязан информировать плательщика об исполнении его платежного поручения в срок не позднее дня, следующего за днем исполнения платежного поручения, если более короткий срок не установлен банковскими правилами и договором. Порядок такого информирования определяется банковскими правилами 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865</dc:title>
  <dc:creator>АРБИТРАЖ! · arbi.ru</dc:creator>
  <cp:lastModifiedBy>АРБИТРАЖ!</cp:lastModifiedBy>
  <dcterms:created xsi:type="dcterms:W3CDTF">2026-10-22T22:04:29.343Z</dcterms:created>
</cp:coreProperties>
</file>