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При переводе денежных средств без открытия банковского счета банк плательщика обязуется перевести без открытия банковского счета плательщику-гражданину на основании его распоряжения предоставленные им наличные денежные средства получателю средств в этом или ином банке.</w:t>
      </w:r>
    </w:p>
    <w:p>
      <w:pPr>
        <w:spacing w:after="120"/>
        <w:ind w:firstLine="709"/>
      </w:pPr>
      <w:r>
        <w:rPr>
          <w:sz w:val="24"/>
        </w:rPr>
        <w:t xml:space="preserve">2. Достаточность денежных средств для исполнения распоряжения о переводе без открытия банковского счета определяется исходя из суммы предоставленных банку плательщиком наличных денежных средств.</w:t>
      </w:r>
    </w:p>
    <w:p/>
    <w:p>
      <w:pPr>
        <w:spacing w:after="120"/>
        <w:ind w:firstLine="709"/>
      </w:pPr>
      <w:r>
        <w:rPr>
          <w:sz w:val="24"/>
        </w:rPr>
        <w:t xml:space="preserve">§ 3. Расчеты по аккредитиву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866.1</dc:title>
  <dc:creator>АРБИТРАЖ! · arbi.ru</dc:creator>
  <cp:lastModifiedBy>АРБИТРАЖ!</cp:lastModifiedBy>
  <dcterms:created xsi:type="dcterms:W3CDTF">2026-10-22T16:46:13.367Z</dcterms:created>
</cp:coreProperties>
</file>