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871</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Исполнение аккредитива может быть произведено путем:</w:t>
      </w:r>
    </w:p>
    <w:p>
      <w:pPr>
        <w:spacing w:after="120"/>
        <w:ind w:firstLine="709"/>
      </w:pPr>
      <w:r>
        <w:rPr>
          <w:sz w:val="24"/>
        </w:rPr>
        <w:t xml:space="preserve">1) платежа получателю средств, осуществляемого банком по предъявлении ему документов, соответствующих условиям аккредитива, непосредственно либо в срок или сроки, предусмотренные условиями аккредитива;</w:t>
      </w:r>
    </w:p>
    <w:p>
      <w:pPr>
        <w:spacing w:after="120"/>
        <w:ind w:firstLine="709"/>
      </w:pPr>
      <w:r>
        <w:rPr>
          <w:sz w:val="24"/>
        </w:rPr>
        <w:t xml:space="preserve">2) акцепта переводного векселя с его оплатой по наступлении срока платежа;</w:t>
      </w:r>
    </w:p>
    <w:p>
      <w:pPr>
        <w:spacing w:after="120"/>
        <w:ind w:firstLine="709"/>
      </w:pPr>
      <w:r>
        <w:rPr>
          <w:sz w:val="24"/>
        </w:rPr>
        <w:t xml:space="preserve">3) иными способами, указанными в аккредитиве.</w:t>
      </w:r>
    </w:p>
    <w:p>
      <w:pPr>
        <w:spacing w:after="120"/>
        <w:ind w:firstLine="709"/>
      </w:pPr>
      <w:r>
        <w:rPr>
          <w:sz w:val="24"/>
        </w:rPr>
        <w:t xml:space="preserve">2. Для исполнения аккредитива получатель средств представляет документы, в том числе в электронной форме, предусмотренные условиями аккредитива, в исполняющий банк или банк-эмитент. Исполняющий банк или банк-эмитент, получившие указанные документы, проверяют их в срок, не превышающий пяти рабочих дней со дня их получения, и принимают решение о выплате или об отказе от выплаты.</w:t>
      </w:r>
    </w:p>
    <w:p>
      <w:pPr>
        <w:spacing w:after="120"/>
        <w:ind w:firstLine="709"/>
      </w:pPr>
      <w:r>
        <w:rPr>
          <w:sz w:val="24"/>
        </w:rPr>
        <w:t xml:space="preserve">3. Исполнение аккредитива производится при условии, что представленные документы по внешним признакам соответствуют условиям аккредитива, и не может быть обусловлено обязательством или обязательствами плательщика либо получателя средств, даже если в аккредитиве содержится ссылка на такое обязательство или такие обязательства.</w:t>
      </w:r>
    </w:p>
    <w:p>
      <w:pPr>
        <w:spacing w:after="120"/>
        <w:ind w:firstLine="709"/>
      </w:pPr>
      <w:r>
        <w:rPr>
          <w:sz w:val="24"/>
        </w:rPr>
        <w:t xml:space="preserve">4. Проверка представленных документов осуществляется банком по внешним признакам.</w:t>
      </w:r>
    </w:p>
    <w:p>
      <w:pPr>
        <w:spacing w:after="120"/>
        <w:ind w:firstLine="709"/>
      </w:pPr>
      <w:r>
        <w:rPr>
          <w:sz w:val="24"/>
        </w:rPr>
        <w:t xml:space="preserve">Если представленные документы по внешним признакам не соответствуют условиям аккредитива, банк вправе не исполнять аккредитив. Документы, которые по внешним признакам не соответствуют друг другу, должны рассматриваться как не соответствующие условиям аккредитива.</w:t>
      </w:r>
    </w:p>
    <w:p>
      <w:pPr>
        <w:spacing w:after="120"/>
        <w:ind w:firstLine="709"/>
      </w:pPr>
      <w:r>
        <w:rPr>
          <w:sz w:val="24"/>
        </w:rPr>
        <w:t xml:space="preserve">5. В случае открытия покрытого (депонированного) аккредитива исполняющий банк исполняет аккредитив за счет покрытия по такому аккредитиву.</w:t>
      </w:r>
    </w:p>
    <w:p>
      <w:pPr>
        <w:spacing w:after="120"/>
        <w:ind w:firstLine="709"/>
      </w:pPr>
      <w:r>
        <w:rPr>
          <w:sz w:val="24"/>
        </w:rPr>
        <w:t xml:space="preserve">Если исполняющий банк исполнил непокрытый (гарантированный) аккредитив, банк-эмитент или подтверждающий банк обязан возместить ему понесенные расходы. Указанные расходы возмещаются подтверждающему банку банком-эмитентом, а банку-эмитенту плательщиком. Плательщик обязан выплатить банку-эмитенту суммы, уплаченные по аккредитиву, независимо от исполнения банком-эмитентом своих обязательств перед исполняющим банком и подтверждающим банком, в том числе в случае, если исполняющим банком или подтверждающим банком банку-эмитенту предоставлена отсрочка.</w:t>
      </w:r>
    </w:p>
    <w:p>
      <w:pPr>
        <w:spacing w:after="120"/>
        <w:ind w:firstLine="709"/>
      </w:pPr>
      <w:r>
        <w:rPr>
          <w:sz w:val="24"/>
        </w:rPr>
        <w:t xml:space="preserve">6. Документы, принятые исполняющим банком, представляются им в банк-эмитент или подтверждающий банк (при его наличии). Документы, принятые подтверждающим банком, представляются им в банк-эмитент. Банк, получивший представленные документы, проверяет их в срок, не превышающий пяти рабочих дней со дня их получения, и возмещает расходы по исполнению непокрытого (гарантированного) аккредитива или отказывает в возмещении таких расходов. В случае установления банком, получившим представленные документы, несоответствия представленных документов условиям покрытого (депонированного) аккредитива банк, получивший представленные документы, вправе потребовать от исполняющего банка сумму денежных средств, перечисленных по исполненному аккредитиву.</w:t>
      </w:r>
    </w:p>
    <w:p>
      <w:pPr>
        <w:spacing w:after="120"/>
        <w:ind w:firstLine="709"/>
      </w:pPr>
      <w:r>
        <w:rPr>
          <w:sz w:val="24"/>
        </w:rPr>
        <w:t xml:space="preserve">7. Получатель средств не вправе уступить полностью или частично право (требование) по аккредитиву, если иное не предусмотрено условиями аккредитива.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871</dc:title>
  <dc:creator>АРБИТРАЖ! · arbi.ru</dc:creator>
  <cp:lastModifiedBy>АРБИТРАЖ!</cp:lastModifiedBy>
  <dcterms:created xsi:type="dcterms:W3CDTF">2026-10-22T15:50:26.717Z</dcterms:created>
</cp:coreProperties>
</file>