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874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расчетах по инкассо банк (банк-эмитент) обязуется по поручению клиента осуществить за счет клиента действия по получению от плательщика платежа и (или) акцепта платежа.</w:t>
      </w:r>
    </w:p>
    <w:p>
      <w:pPr>
        <w:spacing w:after="120"/>
        <w:ind w:firstLine="709"/>
      </w:pPr>
      <w:r>
        <w:rPr>
          <w:sz w:val="24"/>
        </w:rPr>
        <w:t xml:space="preserve">2. Банк-эмитент, получивший поручение клиента, вправе привлекать для его выполнения иной банк (исполняющий банк).</w:t>
      </w:r>
    </w:p>
    <w:p>
      <w:pPr>
        <w:spacing w:after="120"/>
        <w:ind w:firstLine="709"/>
      </w:pPr>
      <w:r>
        <w:rPr>
          <w:sz w:val="24"/>
        </w:rPr>
        <w:t xml:space="preserve">Порядок осуществления расчетов по инкассо регулируется законом, банковскими правилами и применяемыми в банковской практике обычаями.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 неисполнения или ненадлежащего исполнения поручения клиента банк-эмитент несет перед ним ответственность по основаниям и в размере, которые предусмотрены главой 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Если неисполнение или ненадлежащее исполнение поручения клиента имело место в связи с нарушением правил совершения расчетных операций исполняющим банком, ответственность перед клиентом может быть возложена на этот банк.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874</dc:title>
  <dc:creator>АРБИТРАЖ! · arbi.ru</dc:creator>
  <cp:lastModifiedBy>АРБИТРАЖ!</cp:lastModifiedBy>
  <dcterms:created xsi:type="dcterms:W3CDTF">2026-10-22T11:17:23.239Z</dcterms:created>
</cp:coreProperties>
</file>