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878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Чек должен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"чек", включенное в текст документа;</w:t>
      </w:r>
    </w:p>
    <w:p>
      <w:pPr>
        <w:spacing w:after="120"/>
        <w:ind w:firstLine="709"/>
      </w:pPr>
      <w:r>
        <w:rPr>
          <w:sz w:val="24"/>
        </w:rPr>
        <w:t xml:space="preserve">2) поручение плательщику выплатить определенную денежную сумму;</w:t>
      </w:r>
    </w:p>
    <w:p>
      <w:pPr>
        <w:spacing w:after="120"/>
        <w:ind w:firstLine="709"/>
      </w:pPr>
      <w:r>
        <w:rPr>
          <w:sz w:val="24"/>
        </w:rPr>
        <w:t xml:space="preserve">3) наименование плательщика и указание счета, с которого должен быть произведен платеж;</w:t>
      </w:r>
    </w:p>
    <w:p>
      <w:pPr>
        <w:spacing w:after="120"/>
        <w:ind w:firstLine="709"/>
      </w:pPr>
      <w:r>
        <w:rPr>
          <w:sz w:val="24"/>
        </w:rPr>
        <w:t xml:space="preserve">4) указание валюты платежа;</w:t>
      </w:r>
    </w:p>
    <w:p>
      <w:pPr>
        <w:spacing w:after="120"/>
        <w:ind w:firstLine="709"/>
      </w:pPr>
      <w:r>
        <w:rPr>
          <w:sz w:val="24"/>
        </w:rPr>
        <w:t xml:space="preserve">5) указание даты и места составления чека;</w:t>
      </w:r>
    </w:p>
    <w:p>
      <w:pPr>
        <w:spacing w:after="120"/>
        <w:ind w:firstLine="709"/>
      </w:pPr>
      <w:r>
        <w:rPr>
          <w:sz w:val="24"/>
        </w:rPr>
        <w:t xml:space="preserve">6) подпись лица, выписавшего чек, - чекодателя.</w:t>
      </w:r>
    </w:p>
    <w:p>
      <w:pPr>
        <w:spacing w:after="120"/>
        <w:ind w:firstLine="709"/>
      </w:pPr>
      <w:r>
        <w:rPr>
          <w:sz w:val="24"/>
        </w:rPr>
        <w:t xml:space="preserve">Отсутствие в документе какого-либо из указанных реквизитов лишает его силы чека.</w:t>
      </w:r>
    </w:p>
    <w:p>
      <w:pPr>
        <w:spacing w:after="120"/>
        <w:ind w:firstLine="709"/>
      </w:pPr>
      <w:r>
        <w:rPr>
          <w:sz w:val="24"/>
        </w:rPr>
        <w:t xml:space="preserve">Чек, не содержащий указание места его составления, рассматривается как подписанный в месте нахождения чекодателя.</w:t>
      </w:r>
    </w:p>
    <w:p>
      <w:pPr>
        <w:spacing w:after="120"/>
        <w:ind w:firstLine="709"/>
      </w:pPr>
      <w:r>
        <w:rPr>
          <w:sz w:val="24"/>
        </w:rPr>
        <w:t xml:space="preserve">Указание о процентах считается ненаписанным.</w:t>
      </w:r>
    </w:p>
    <w:p>
      <w:pPr>
        <w:spacing w:after="120"/>
        <w:ind w:firstLine="709"/>
      </w:pPr>
      <w:r>
        <w:rPr>
          <w:sz w:val="24"/>
        </w:rPr>
        <w:t xml:space="preserve">2. Форма чека и порядок его заполнения определяются законом и установленными в соответствии с ним банковскими правилами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878</dc:title>
  <dc:creator>АРБИТРАЖ! · arbi.ru</dc:creator>
  <cp:lastModifiedBy>АРБИТРАЖ!</cp:lastModifiedBy>
  <dcterms:created xsi:type="dcterms:W3CDTF">2026-10-22T19:07:31.570Z</dcterms:created>
</cp:coreProperties>
</file>