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881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Платеж по чеку может быть гарантирован полностью или частично посредством аваля .</w:t>
      </w:r>
    </w:p>
    <w:p>
      <w:pPr>
        <w:spacing w:after="120"/>
        <w:ind w:firstLine="709"/>
      </w:pPr>
      <w:r>
        <w:rPr>
          <w:sz w:val="24"/>
        </w:rPr>
        <w:t xml:space="preserve">Гарантия платежа по чеку (аваль) может даваться любым лицом, за исключением плательщика.</w:t>
      </w:r>
    </w:p>
    <w:p>
      <w:pPr>
        <w:spacing w:after="120"/>
        <w:ind w:firstLine="709"/>
      </w:pPr>
      <w:r>
        <w:rPr>
          <w:sz w:val="24"/>
        </w:rPr>
        <w:t xml:space="preserve">2. Аваль проставляется на лицевой стороне чека или на дополнительном листе путем надписи "считать за аваль" и указания, кем и за кого он дан. Если не указано, за кого он дан, то считается, что аваль дан за чекодателя.</w:t>
      </w:r>
    </w:p>
    <w:p>
      <w:pPr>
        <w:spacing w:after="120"/>
        <w:ind w:firstLine="709"/>
      </w:pPr>
      <w:r>
        <w:rPr>
          <w:sz w:val="24"/>
        </w:rPr>
        <w:t xml:space="preserve">Аваль подписывается авалистом с указанием места его жительства и даты совершения надписи, а если авалистом является юридическое лицо, места его нахождения и даты совершения надписи.</w:t>
      </w:r>
    </w:p>
    <w:p>
      <w:pPr>
        <w:spacing w:after="120"/>
        <w:ind w:firstLine="709"/>
      </w:pPr>
      <w:r>
        <w:rPr>
          <w:sz w:val="24"/>
        </w:rPr>
        <w:t xml:space="preserve">3. Авалист отвечает так же, как и тот, за кого он дал аваль.</w:t>
      </w:r>
    </w:p>
    <w:p>
      <w:pPr>
        <w:spacing w:after="120"/>
        <w:ind w:firstLine="709"/>
      </w:pPr>
      <w:r>
        <w:rPr>
          <w:sz w:val="24"/>
        </w:rPr>
        <w:t xml:space="preserve">Его обязательство действительно даже в том случае, если обязательство, которое он гарантировал, окажется недействительным по какому бы то ни было основанию, иному, чем несоблюдение формы.</w:t>
      </w:r>
    </w:p>
    <w:p>
      <w:pPr>
        <w:spacing w:after="120"/>
        <w:ind w:firstLine="709"/>
      </w:pPr>
      <w:r>
        <w:rPr>
          <w:sz w:val="24"/>
        </w:rPr>
        <w:t xml:space="preserve">4. Авалист, оплативший чек, приобретает права, вытекающие из чека, против того, за кого он дал гарантию, и против тех, кто обязан перед последним.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881</dc:title>
  <dc:creator>АРБИТРАЖ! · arbi.ru</dc:creator>
  <cp:lastModifiedBy>АРБИТРАЖ!</cp:lastModifiedBy>
  <dcterms:created xsi:type="dcterms:W3CDTF">2026-10-22T08:04:58.915Z</dcterms:created>
</cp:coreProperties>
</file>