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Чекодержатель обязан известить своего индоссанта и чекодателя о неплатеже в течение двух рабочих дней, следующих за днем совершения протеста или равнозначного акта.</w:t>
      </w:r>
    </w:p>
    <w:p>
      <w:pPr>
        <w:spacing w:after="120"/>
        <w:ind w:firstLine="709"/>
      </w:pPr>
      <w:r>
        <w:rPr>
          <w:sz w:val="24"/>
        </w:rPr>
        <w:t xml:space="preserve">Каждый индоссант должен в течение двух рабочих дней, следующих за днем получения им извещения, довести до сведения своего индоссанта полученное им извещение. В тот же срок направляется извещение тому, кто дал аваль за это лицо.</w:t>
      </w:r>
    </w:p>
    <w:p>
      <w:pPr>
        <w:spacing w:after="120"/>
        <w:ind w:firstLine="709"/>
      </w:pPr>
      <w:r>
        <w:rPr>
          <w:sz w:val="24"/>
        </w:rPr>
        <w:t xml:space="preserve">Не пославший извещение в указанный срок не теряет своих прав. Он возмещает убытки, которые могут произойти вследствие неизвещения о неоплате чека. Размер возмещаемых убытков не может превышать сумму чека.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884</dc:title>
  <dc:creator>АРБИТРАЖ! · arbi.ru</dc:creator>
  <cp:lastModifiedBy>АРБИТРАЖ!</cp:lastModifiedBy>
  <dcterms:created xsi:type="dcterms:W3CDTF">2026-10-22T14:10:23.926Z</dcterms:created>
</cp:coreProperties>
</file>