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отказа плательщика от оплаты чека чекодержатель вправе по своему выбору предъявить иск к одному, нескольким или ко всем обязанным по чеку лицам (чекодателю, авалистам, индоссантам), которые несут перед ним солидарную ответственность .</w:t>
      </w:r>
    </w:p>
    <w:p>
      <w:pPr>
        <w:spacing w:after="120"/>
        <w:ind w:firstLine="709"/>
      </w:pPr>
      <w:r>
        <w:rPr>
          <w:sz w:val="24"/>
        </w:rPr>
        <w:t xml:space="preserve">2. Чекодержатель вправе потребовать от указанных лиц оплаты суммы чека, своих издержек на получение оплаты, а также процентов в соответствии с пунктом 1 статьи 395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Такое же право принадлежит обязанному по чеку лицу после того, как оно оплатило чек.</w:t>
      </w:r>
    </w:p>
    <w:p>
      <w:pPr>
        <w:spacing w:after="120"/>
        <w:ind w:firstLine="709"/>
      </w:pPr>
      <w:r>
        <w:rPr>
          <w:sz w:val="24"/>
        </w:rPr>
        <w:t xml:space="preserve">3. Иск чекодержателя к лицам, указанным в пункте 1 настоящей статьи, может быть предъявлен в течение шести месяцев со дня окончания срока предъявления чека к платежу. Регрессные требования по искам обязанных лиц друг к другу погашаются с истечением шести месяцев со дня, когда соответствующее обязанное лицо удовлетворило требование, или со дня предъявления ему иска.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 о хранении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885</dc:title>
  <dc:creator>АРБИТРАЖ! · arbi.ru</dc:creator>
  <cp:lastModifiedBy>АРБИТРАЖ!</cp:lastModifiedBy>
  <dcterms:created xsi:type="dcterms:W3CDTF">2026-10-22T10:13:37.578Z</dcterms:created>
</cp:coreProperties>
</file>