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898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Расходы на хранение вещи, которые превышают обычные расходы такого рода и которые стороны не могли предвидеть при заключении договора хранения (чрезвычайные расходы), возмещаются хранителю, если поклажедатель дал согласие на эти расходы или одобрил их впоследствии, а также в других случаях, предусмотренных законом, иными правовыми актами или договором.</w:t>
      </w:r>
    </w:p>
    <w:p>
      <w:pPr>
        <w:spacing w:after="120"/>
        <w:ind w:firstLine="709"/>
      </w:pPr>
      <w:r>
        <w:rPr>
          <w:sz w:val="24"/>
        </w:rPr>
        <w:t xml:space="preserve">2. При необходимости произвести чрезвычайные расходы хранитель обязан запросить поклажедателя о согласии на эти расходы. Если поклажедатель не сообщит о своем несогласии в срок, указанный хранителем, или в течение нормально необходимого для ответа времени, считается, что он согласен на чрезвычайные расходы.</w:t>
      </w:r>
    </w:p>
    <w:p>
      <w:pPr>
        <w:spacing w:after="120"/>
        <w:ind w:firstLine="709"/>
      </w:pPr>
      <w:r>
        <w:rPr>
          <w:sz w:val="24"/>
        </w:rPr>
        <w:t xml:space="preserve">В случае, когда хранитель произвел чрезвычайные расходы на хранение, не получив от поклажедателя предварительного согласия на эти расходы, хотя по обстоятельствам дела это было возможно, и поклажедатель впоследствии не одобрил их, хранитель может требовать возмещения чрезвычайных расходов лишь в пределах ущерба, который мог быть причинен вещи, если бы эти расходы не были произведены.</w:t>
      </w:r>
    </w:p>
    <w:p>
      <w:pPr>
        <w:spacing w:after="120"/>
        <w:ind w:firstLine="709"/>
      </w:pPr>
      <w:r>
        <w:rPr>
          <w:sz w:val="24"/>
        </w:rPr>
        <w:t xml:space="preserve">3. Если иное не предусмотрено договором хранения, чрезвычайные расходы возмещаются сверх вознаграждения за хранение.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898</dc:title>
  <dc:creator>АРБИТРАЖ! · arbi.ru</dc:creator>
  <cp:lastModifiedBy>АРБИТРАЖ!</cp:lastModifiedBy>
  <dcterms:created xsi:type="dcterms:W3CDTF">2026-10-23T00:21:29.083Z</dcterms:created>
</cp:coreProperties>
</file>