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складского хранения, товарный склад при приеме товаров на хранение обязан за свой счет произвести осмотр товаров и определить их количество (число единиц или товарных мест либо меру - вес, объем) и внешнее состояние.</w:t>
      </w:r>
    </w:p>
    <w:p>
      <w:pPr>
        <w:spacing w:after="120"/>
        <w:ind w:firstLine="709"/>
      </w:pPr>
      <w:r>
        <w:rPr>
          <w:sz w:val="24"/>
        </w:rPr>
        <w:t xml:space="preserve">2. Товарный склад обязан предоставлять товаровладельцу во время хранения возможность осматривать товары или их образцы, если хранение осуществляется с обезличением, брать пробы и принимать меры, необходимые для обеспечения сохранности товаров.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909</dc:title>
  <dc:creator>АРБИТРАЖ! · arbi.ru</dc:creator>
  <cp:lastModifiedBy>АРБИТРАЖ!</cp:lastModifiedBy>
  <dcterms:created xsi:type="dcterms:W3CDTF">2026-10-22T20:24:02.758Z</dcterms:created>
</cp:coreProperties>
</file>