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документов. Договор хранения вещей в камерах хранения транспортных организаций признается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2. В подтверждение принятия вещи на хранение в камеру хранения (за исключением автоматических камер) поклажедателю выдается квитанция или номерной жетон.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вещи.</w:t>
      </w:r>
    </w:p>
    <w:p>
      <w:pPr>
        <w:spacing w:after="120"/>
        <w:ind w:firstLine="709"/>
      </w:pPr>
      <w:r>
        <w:rPr>
          <w:sz w:val="24"/>
        </w:rPr>
        <w:t xml:space="preserve">3. Срок, в течение которого камера хранения обязана хранить вещи, определяется правилами , установленными в соответствии с абзацем вторым пункта 2 статьи 784 настоящего Кодекса, если соглашением сторон не установлен более длительный срок. Вещи, не востребованные в указанные сроки, камера хранения обязана хранить еще в течение тридцати дней. По истечении этого срока невостребованные вещи могут быть проданы в порядке, предусмотренном пунктом 2 статьи 899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Убытки поклажедателя вследствие утраты, недостачи или повреждения вещей, сданных в камеру хранения,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923</dc:title>
  <dc:creator>АРБИТРАЖ! · arbi.ru</dc:creator>
  <cp:lastModifiedBy>АРБИТРАЖ!</cp:lastModifiedBy>
  <dcterms:created xsi:type="dcterms:W3CDTF">2026-10-22T13:35:14.651Z</dcterms:created>
</cp:coreProperties>
</file>