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926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pPr>
        <w:spacing w:after="120"/>
        <w:ind w:firstLine="709"/>
      </w:pPr>
      <w:r>
        <w:rPr>
          <w:sz w:val="24"/>
        </w:rPr>
        <w:t xml:space="preserve">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pPr>
        <w:spacing w:after="120"/>
        <w:ind w:firstLine="709"/>
      </w:pPr>
      <w:r>
        <w:rPr>
          <w:sz w:val="24"/>
        </w:rPr>
        <w:t xml:space="preserve">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pPr>
        <w:spacing w:after="120"/>
        <w:ind w:firstLine="709"/>
      </w:pPr>
      <w:r>
        <w:rPr>
          <w:sz w:val="24"/>
        </w:rPr>
        <w:t xml:space="preserve">3. На хранение в порядке секвестра могут быть переданы как движимые, так и недвижимые вещи.</w:t>
      </w:r>
    </w:p>
    <w:p>
      <w:pPr>
        <w:spacing w:after="120"/>
        <w:ind w:firstLine="709"/>
      </w:pPr>
      <w:r>
        <w:rPr>
          <w:sz w:val="24"/>
        </w:rPr>
        <w:t xml:space="preserve">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926</dc:title>
  <dc:creator>АРБИТРАЖ! · arbi.ru</dc:creator>
  <cp:lastModifiedBy>АРБИТРАЖ!</cp:lastModifiedBy>
  <dcterms:created xsi:type="dcterms:W3CDTF">2026-10-22T19:08:42.804Z</dcterms:created>
</cp:coreProperties>
</file>