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Страхование противоправных интересов не допускается.</w:t>
      </w:r>
    </w:p>
    <w:p>
      <w:pPr>
        <w:spacing w:after="120"/>
        <w:ind w:firstLine="709"/>
      </w:pPr>
      <w:r>
        <w:rPr>
          <w:sz w:val="24"/>
        </w:rPr>
        <w:t xml:space="preserve">2. Не допускается страхование убытков от участия в играх, лотереях и пари.</w:t>
      </w:r>
    </w:p>
    <w:p>
      <w:pPr>
        <w:spacing w:after="120"/>
        <w:ind w:firstLine="709"/>
      </w:pPr>
      <w:r>
        <w:rPr>
          <w:sz w:val="24"/>
        </w:rPr>
        <w:t xml:space="preserve">3. Не допускается страхование расходов, к которым лицо может быть принуждено в целях освобождения заложников.</w:t>
      </w:r>
    </w:p>
    <w:p>
      <w:pPr>
        <w:spacing w:after="120"/>
        <w:ind w:firstLine="709"/>
      </w:pPr>
      <w:r>
        <w:rPr>
          <w:sz w:val="24"/>
        </w:rPr>
        <w:t xml:space="preserve">4. Условия договоров страхования, противоречащие пунктам 1 - 3 настоящей статьи, ничтожны.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928</dc:title>
  <dc:creator>АРБИТРАЖ! · arbi.ru</dc:creator>
  <cp:lastModifiedBy>АРБИТРАЖ!</cp:lastModifiedBy>
  <dcterms:created xsi:type="dcterms:W3CDTF">2026-10-22T20:25:31.604Z</dcterms:created>
</cp:coreProperties>
</file>