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929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расторгнуть договор в связи со значительными изменениями обстоятельств, влекущими увеличение страхового риска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ответственности за причинение вреда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929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 страхового случая ) возместить другой стороне (страхователю) или иному лицу, в пользу которого заключен договор ( выгодоприобретателю 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 .</w:t>
      </w:r>
    </w:p>
    <w:p>
      <w:pPr>
        <w:spacing w:after="120"/>
        <w:ind w:firstLine="709"/>
      </w:pPr>
      <w:r>
        <w:rPr>
          <w:sz w:val="24"/>
        </w:rPr>
        <w:t xml:space="preserve">2. По договору имущественного страхования могут быть, в частности, застрахованы следующие имущественные интересы:</w:t>
      </w:r>
    </w:p>
    <w:p>
      <w:pPr>
        <w:spacing w:after="120"/>
        <w:ind w:firstLine="709"/>
      </w:pPr>
      <w:r>
        <w:rPr>
          <w:sz w:val="24"/>
        </w:rPr>
        <w:t xml:space="preserve">1) риск утраты (гибели), недостачи или повреждения определенного имущества (статья 930) ;</w:t>
      </w:r>
    </w:p>
    <w:p>
      <w:pPr>
        <w:spacing w:after="120"/>
        <w:ind w:firstLine="709"/>
      </w:pPr>
      <w:r>
        <w:rPr>
          <w:sz w:val="24"/>
        </w:rPr>
        <w:t xml:space="preserve">2) риск ответственности по обязательствам, возникающим вследствие причинения вреда жизни, здоровью или имуществу других лиц, а в случаях, предусмотренных законом, также ответственности по договорам - риск гражданской ответственности ( статьи 931 и 932 );</w:t>
      </w:r>
    </w:p>
    <w:p>
      <w:pPr>
        <w:spacing w:after="120"/>
        <w:ind w:firstLine="709"/>
      </w:pPr>
      <w:r>
        <w:rPr>
          <w:sz w:val="24"/>
        </w:rPr>
        <w:t xml:space="preserve">3) риск убытков от предпринимательской деятельности из-за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обстоятельствам, в том числе риск неполучения ожидаемых доходов - предпринимательский риск (статья 933)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929</dc:title>
  <dc:creator>АРБИТРАЖ! · arbi.ru</dc:creator>
  <cp:lastModifiedBy>АРБИТРАЖ!</cp:lastModifiedBy>
  <dcterms:created xsi:type="dcterms:W3CDTF">2026-10-22T23:05:37.249Z</dcterms:created>
</cp:coreProperties>
</file>