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Законом на указанных в нем лиц может быть возложена обязанность страховать:</w:t>
      </w:r>
    </w:p>
    <w:p>
      <w:pPr>
        <w:spacing w:after="120"/>
        <w:ind w:firstLine="709"/>
      </w:pPr>
      <w:r>
        <w:rPr>
          <w:sz w:val="24"/>
        </w:rPr>
        <w:t xml:space="preserve">жизнь, здоровье или имущество других определенных в законе лиц на случай причинения вреда их жизни, здоровью или имуществу;</w:t>
      </w:r>
    </w:p>
    <w:p>
      <w:pPr>
        <w:spacing w:after="120"/>
        <w:ind w:firstLine="709"/>
      </w:pPr>
      <w:r>
        <w:rPr>
          <w:sz w:val="24"/>
        </w:rPr>
        <w:t xml:space="preserve">риск своей гражданской ответственности, которая может наступить вследствие причинения вреда жизни, здоровью или имуществу других лиц или нарушения договоров с другими лицами.</w:t>
      </w:r>
    </w:p>
    <w:p>
      <w:pPr>
        <w:spacing w:after="120"/>
        <w:ind w:firstLine="709"/>
      </w:pPr>
      <w:r>
        <w:rPr>
          <w:sz w:val="24"/>
        </w:rPr>
        <w:t xml:space="preserve">2. Обязанность страховать свою жизнь или здоровье не может быть возложена на гражданина по закону.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законом или в установленном им порядке, на юридических лиц, имеющих в хозяйственном ведении или оперативном управлении имущество, являющееся государственной или муниципальной собственностью, может быть возложена обязанность страховать это имущество.</w:t>
      </w:r>
    </w:p>
    <w:p>
      <w:pPr>
        <w:spacing w:after="120"/>
        <w:ind w:firstLine="709"/>
      </w:pPr>
      <w:r>
        <w:rPr>
          <w:sz w:val="24"/>
        </w:rPr>
        <w:t xml:space="preserve">4. В случаях, когда обязанность страхования не вытекает из закона, а основана на договоре, в том числе обязанность страхования имущества - на договоре с владельцем имущества или на учредительном документе юридического лица, являющегося собственником имущества, такое страхование не является обязательным в смысле настоящей статьи и не влечет последствий, предусмотренных статьей 937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23.05.2016 N 146-ФЗ)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935</dc:title>
  <dc:creator>АРБИТРАЖ! · arbi.ru</dc:creator>
  <cp:lastModifiedBy>АРБИТРАЖ!</cp:lastModifiedBy>
  <dcterms:created xsi:type="dcterms:W3CDTF">2026-10-23T00:33:24.774Z</dcterms:created>
</cp:coreProperties>
</file>