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страхования должен быть заключен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Несоблюдение письменной формы влечет недействительность договора страхования, за исключением договора обязательного государственного страхования (статья 969) .</w:t>
      </w:r>
    </w:p>
    <w:p>
      <w:pPr>
        <w:spacing w:after="120"/>
        <w:ind w:firstLine="709"/>
      </w:pPr>
      <w:r>
        <w:rPr>
          <w:sz w:val="24"/>
        </w:rPr>
        <w:t xml:space="preserve">2. Договор страхования может быть заключен путем составления одного документа либо вручения страховщиком страхователю на основании его письменного или устного заявления страхового полиса (свидетельства, сертификата, квитанции), подписанного страховщиком.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последнем случае согласие страхователя заключить договор на предложенных страховщиком условиях подтверждается принятием от страховщика указанных в абзаце первом настоящего пункта документов.</w:t>
      </w:r>
    </w:p>
    <w:p>
      <w:pPr>
        <w:spacing w:after="120"/>
        <w:ind w:firstLine="709"/>
      </w:pPr>
      <w:r>
        <w:rPr>
          <w:sz w:val="24"/>
        </w:rPr>
        <w:t xml:space="preserve">Договор страхования может быть также заключен путем составления одного электронного документа, подписанного сторонами, или обмена электронными документами либо иными данными в соответствии с правилами абзаца второго пункта 1 статьи 160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18.03.2019 N 34-ФЗ)</w:t>
      </w:r>
    </w:p>
    <w:p>
      <w:pPr>
        <w:spacing w:after="120"/>
        <w:ind w:firstLine="709"/>
      </w:pPr>
      <w:r>
        <w:rPr>
          <w:sz w:val="24"/>
        </w:rPr>
        <w:t xml:space="preserve">3. Страховщик при заключении договора страхования вправе применять разработанные им или объединением страховщиков стандартные формы договора (страхового полиса) по отдельным видам страхования.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940</dc:title>
  <dc:creator>АРБИТРАЖ! · arbi.ru</dc:creator>
  <cp:lastModifiedBy>АРБИТРАЖ!</cp:lastModifiedBy>
  <dcterms:created xsi:type="dcterms:W3CDTF">2026-10-22T22:47:31.803Z</dcterms:created>
</cp:coreProperties>
</file>