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942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942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При заключении договора имущественного страхования между страхователем и страховщиком должно быть достигнуто соглашение:</w:t>
      </w:r>
    </w:p>
    <w:p>
      <w:pPr>
        <w:spacing w:after="120"/>
        <w:ind w:firstLine="709"/>
      </w:pPr>
      <w:r>
        <w:rPr>
          <w:sz w:val="24"/>
        </w:rPr>
        <w:t xml:space="preserve">1) об определенном имуществе либо ином имущественном интересе, являющемся объектом страхования;</w:t>
      </w:r>
    </w:p>
    <w:p>
      <w:pPr>
        <w:spacing w:after="120"/>
        <w:ind w:firstLine="709"/>
      </w:pPr>
      <w:r>
        <w:rPr>
          <w:sz w:val="24"/>
        </w:rPr>
        <w:t xml:space="preserve">2) о характере события, на случай наступления которого осуществляется страхование (страхового случая);</w:t>
      </w:r>
    </w:p>
    <w:p>
      <w:pPr>
        <w:spacing w:after="120"/>
        <w:ind w:firstLine="709"/>
      </w:pPr>
      <w:r>
        <w:rPr>
          <w:sz w:val="24"/>
        </w:rPr>
        <w:t xml:space="preserve">3) о размере страховой суммы;</w:t>
      </w:r>
    </w:p>
    <w:p>
      <w:pPr>
        <w:spacing w:after="120"/>
        <w:ind w:firstLine="709"/>
      </w:pPr>
      <w:r>
        <w:rPr>
          <w:sz w:val="24"/>
        </w:rPr>
        <w:t xml:space="preserve">4) о сроке действия договора.</w:t>
      </w:r>
    </w:p>
    <w:p>
      <w:pPr>
        <w:spacing w:after="120"/>
        <w:ind w:firstLine="709"/>
      </w:pPr>
      <w:r>
        <w:rPr>
          <w:sz w:val="24"/>
        </w:rPr>
        <w:t xml:space="preserve">2. При заключении договора личного страхования между страхователем и страховщиком должно быть достигнуто соглашение:</w:t>
      </w:r>
    </w:p>
    <w:p>
      <w:pPr>
        <w:spacing w:after="120"/>
        <w:ind w:firstLine="709"/>
      </w:pPr>
      <w:r>
        <w:rPr>
          <w:sz w:val="24"/>
        </w:rPr>
        <w:t xml:space="preserve">1) о застрахованном лице;</w:t>
      </w:r>
    </w:p>
    <w:p>
      <w:pPr>
        <w:spacing w:after="120"/>
        <w:ind w:firstLine="709"/>
      </w:pPr>
      <w:r>
        <w:rPr>
          <w:sz w:val="24"/>
        </w:rPr>
        <w:t xml:space="preserve">2) о характере события, на случай наступления которого в жизни застрахованного лица осуществляется страхование (страхового случая);</w:t>
      </w:r>
    </w:p>
    <w:p>
      <w:pPr>
        <w:spacing w:after="120"/>
        <w:ind w:firstLine="709"/>
      </w:pPr>
      <w:r>
        <w:rPr>
          <w:sz w:val="24"/>
        </w:rPr>
        <w:t xml:space="preserve">3) о размере страховой суммы;</w:t>
      </w:r>
    </w:p>
    <w:p>
      <w:pPr>
        <w:spacing w:after="120"/>
        <w:ind w:firstLine="709"/>
      </w:pPr>
      <w:r>
        <w:rPr>
          <w:sz w:val="24"/>
        </w:rPr>
        <w:t xml:space="preserve">4) о сроке действия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942</dc:title>
  <dc:creator>АРБИТРАЖ! · arbi.ru</dc:creator>
  <cp:lastModifiedBy>АРБИТРАЖ!</cp:lastModifiedBy>
  <dcterms:created xsi:type="dcterms:W3CDTF">2026-10-22T22:36:45.015Z</dcterms:created>
</cp:coreProperties>
</file>