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943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неиспользованную часть страховой премии в связи с отказом от договора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расторгнуть договор и взыскать неиспользованную часть страховой премии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признать условие договора и/или условие правил страхования недействительным как нарушающее требования действующего законодательства и/или права страхователя как потребителя</w:t>
      </w:r>
    </w:p>
    <w:p>
      <w:pPr>
        <w:spacing w:after="120"/>
        <w:ind w:firstLine="709"/>
      </w:pPr>
      <w:r>
        <w:rPr>
          <w:sz w:val="24"/>
        </w:rPr>
        <w:t xml:space="preserve">1. Условия,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</w:t>
      </w:r>
    </w:p>
    <w:p>
      <w:pPr>
        <w:spacing w:after="120"/>
        <w:ind w:firstLine="709"/>
      </w:pPr>
      <w:r>
        <w:rPr>
          <w:sz w:val="24"/>
        </w:rPr>
        <w:t xml:space="preserve">2. 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943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правил.</w:t>
      </w:r>
    </w:p>
    <w:p>
      <w:pPr>
        <w:spacing w:after="120"/>
        <w:ind w:firstLine="709"/>
      </w:pPr>
      <w:r>
        <w:rPr>
          <w:sz w:val="24"/>
        </w:rPr>
        <w:t xml:space="preserve">4. Страхователь (выгодоприобретатель) вправе ссылаться в защиту своих интересов на правила страхования соответствующего вида, на которые имеется ссылка в договоре страхования (страховом полисе), даже если эти правила в силу настоящей статьи для него необязательны.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943</dc:title>
  <dc:creator>АРБИТРАЖ! · arbi.ru</dc:creator>
  <cp:lastModifiedBy>АРБИТРАЖ!</cp:lastModifiedBy>
  <dcterms:created xsi:type="dcterms:W3CDTF">2026-10-22T16:46:07.356Z</dcterms:created>
</cp:coreProperties>
</file>