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959 ГК РФ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расторгнуть договор в связи со значительными изменениями обстоятельств, влекущими увеличение страхового риска</w:t>
      </w:r>
    </w:p>
    <w:p>
      <w:pPr>
        <w:spacing w:after="120"/>
        <w:ind w:firstLine="709"/>
      </w:pPr>
      <w:r>
        <w:rPr>
          <w:sz w:val="24"/>
        </w:rPr>
        <w:t xml:space="preserve">1. В период действия договора имущественного страхования страхователь (выгодоприобретатель) обязан незамедлительно сообщать страховщику о ставших ему известными значительных изменениях в обстоятельствах, сообщенных страховщику при заключении договора, если эти изменения могут существенно повлиять на увеличение страхового риска.</w:t>
      </w:r>
    </w:p>
    <w:p>
      <w:pPr>
        <w:spacing w:after="120"/>
        <w:ind w:firstLine="709"/>
      </w:pPr>
      <w:r>
        <w:rPr>
          <w:sz w:val="24"/>
        </w:rPr>
        <w:t xml:space="preserve">Значительными во всяком случае признаются изменения, оговоренные в договоре страхования (страховом полисе) и в переданных страхователю правилах страхования.</w:t>
      </w:r>
    </w:p>
    <w:p>
      <w:pPr>
        <w:spacing w:after="120"/>
        <w:ind w:firstLine="709"/>
      </w:pPr>
      <w:r>
        <w:rPr>
          <w:sz w:val="24"/>
        </w:rPr>
        <w:t xml:space="preserve">2. Страховщик, уведомленный об обстоятельствах, влекущих увеличение страхового риска, вправе потребовать изменения условий договора страхования или уплаты дополнительной страховой премии соразмерно увеличению риска.</w:t>
      </w:r>
    </w:p>
    <w:p>
      <w:pPr>
        <w:spacing w:after="120"/>
        <w:ind w:firstLine="709"/>
      </w:pPr>
      <w:r>
        <w:rPr>
          <w:sz w:val="24"/>
        </w:rPr>
        <w:t xml:space="preserve">Если страхователь (выгодоприобретатель) возражает против изменения условий договора страхования или доплаты страховой премии, страховщик вправе потребовать расторжения договора в соответствии с правилами, предусмотренными главой 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 неисполнении страхователем либо выгодоприобретателем предусмотренной в пункте 1 настоящей статьи обязанности страховщик вправе потребовать расторжения договора страхования и возмещения убытков, причиненных расторжением договора (пункт 5 статьи 453) .</w:t>
      </w:r>
    </w:p>
    <w:p>
      <w:pPr>
        <w:spacing w:after="120"/>
        <w:ind w:firstLine="709"/>
      </w:pPr>
      <w:r>
        <w:rPr>
          <w:sz w:val="24"/>
        </w:rPr>
        <w:t xml:space="preserve">4. Страховщик не вправе требовать расторжения договора страхования, если обстоятельства, влекущие увеличение страхового риска, уже отпали.</w:t>
      </w:r>
    </w:p>
    <w:p>
      <w:pPr>
        <w:spacing w:after="120"/>
        <w:ind w:firstLine="709"/>
      </w:pPr>
      <w:r>
        <w:rPr>
          <w:sz w:val="24"/>
        </w:rPr>
        <w:t xml:space="preserve">5. При личном страховании последствия изменения страхового риска в период действия договора страхования, указанные в пунктах 2 и 3 настоящей статьи, могут наступить, только если они прямо предусмотрены в договоре.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959</dc:title>
  <dc:creator>АРБИТРАЖ! · arbi.ru</dc:creator>
  <cp:lastModifiedBy>АРБИТРАЖ!</cp:lastModifiedBy>
  <dcterms:created xsi:type="dcterms:W3CDTF">2026-10-22T22:04:05.429Z</dcterms:created>
</cp:coreProperties>
</file>