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961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Страхователь по договору имущественного страхования после того, как ему стало известно о наступлении страхового случая, обязан незамедлительно уведомить о его наступлении страховщика или его представителя. Если договором предусмотрен срок и (или) способ уведомления, оно должно быть сделано в условленный срок и указанным в договоре способом.</w:t>
      </w:r>
    </w:p>
    <w:p>
      <w:pPr>
        <w:spacing w:after="120"/>
        <w:ind w:firstLine="709"/>
      </w:pPr>
      <w:r>
        <w:rPr>
          <w:sz w:val="24"/>
        </w:rPr>
        <w:t xml:space="preserve">Такая же обязанность лежит на выгодоприобретателе, которому известно о заключении договора страхования в его пользу, если он намерен воспользоваться правом на страховое возмещение.</w:t>
      </w:r>
    </w:p>
    <w:p>
      <w:pPr>
        <w:spacing w:after="120"/>
        <w:ind w:firstLine="709"/>
      </w:pPr>
      <w:r>
        <w:rPr>
          <w:sz w:val="24"/>
        </w:rPr>
        <w:t xml:space="preserve">2. Неисполнение обязанности, предусмотренной пунктом 1 настоящей статьи, дает страховщику право отказать в выплате страхового возмещения, если не будет доказано,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возмещение.</w:t>
      </w:r>
    </w:p>
    <w:p>
      <w:pPr>
        <w:spacing w:after="120"/>
        <w:ind w:firstLine="709"/>
      </w:pPr>
      <w:r>
        <w:rPr>
          <w:sz w:val="24"/>
        </w:rPr>
        <w:t xml:space="preserve">3. Правила, предусмотренные пунктами 1 и 2 настоящей статьи, соответственно применяются к договору личного страхования, если страховым случаем является смерть застрахованного лица или причинение вреда его здоровью. При этом устанавливаемый договором срок уведомления страховщика не может быть менее тридцати дней.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961</dc:title>
  <dc:creator>АРБИТРАЖ! · arbi.ru</dc:creator>
  <cp:lastModifiedBy>АРБИТРАЖ!</cp:lastModifiedBy>
  <dcterms:created xsi:type="dcterms:W3CDTF">2026-10-22T12:13:25.733Z</dcterms:created>
</cp:coreProperties>
</file>