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972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49. Поручение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972 ГК РФ</w:t>
      </w:r>
    </w:p>
    <w:p>
      <w:pPr>
        <w:spacing w:after="120"/>
        <w:ind w:firstLine="709"/>
      </w:pPr>
      <w:r>
        <w:rPr>
          <w:sz w:val="24"/>
        </w:rPr>
        <w:t xml:space="preserve">- Взыскивается ли вознаграждение по договору поручения, указанное как процент от суммы, определение которой не зависит от действий третьих лиц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972 ГК РФ</w:t>
      </w:r>
    </w:p>
    <w:p>
      <w:pPr>
        <w:spacing w:after="120"/>
        <w:ind w:firstLine="709"/>
      </w:pPr>
      <w:r>
        <w:rPr>
          <w:sz w:val="24"/>
        </w:rPr>
        <w:t xml:space="preserve">1. Доверитель обязан уплатить поверенному вознаграждение, если это предусмотрено законом , иными правовыми актами или договором поручения.</w:t>
      </w:r>
    </w:p>
    <w:p>
      <w:pPr>
        <w:spacing w:after="120"/>
        <w:ind w:firstLine="709"/>
      </w:pPr>
      <w:r>
        <w:rPr>
          <w:sz w:val="24"/>
        </w:rPr>
        <w:t xml:space="preserve">В случаях, когда договор поручения связан с осуществлением обеими сторонами или одной из них предпринимательской деятельности, доверитель обязан уплатить поверенному вознаграждение, если договором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2. При отсутствии в возмездном договоре поручения условия о размере вознаграждения или о порядке его уплаты вознаграждение уплачивается после исполнения поручения в размере, определяемом в соответствии с пунктом 3 статьи 424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Поверенный, действующий в качестве коммерческого представителя (пункт 1 статьи 184) , вправе в соответствии со статьей 359 настоящего Кодекса удерживать находящиеся у него вещи, которые подлежат передаче доверителю, в обеспечение своих требований по договору поручения.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972</dc:title>
  <dc:creator>АРБИТРАЖ! · arbi.ru</dc:creator>
  <cp:lastModifiedBy>АРБИТРАЖ!</cp:lastModifiedBy>
  <dcterms:created xsi:type="dcterms:W3CDTF">2026-10-22T22:01:31.432Z</dcterms:created>
</cp:coreProperties>
</file>