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976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49. Поручение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976 ГК РФ</w:t>
      </w:r>
    </w:p>
    <w:p>
      <w:pPr>
        <w:spacing w:after="120"/>
        <w:ind w:firstLine="709"/>
      </w:pPr>
      <w:r>
        <w:rPr>
          <w:sz w:val="24"/>
        </w:rPr>
        <w:t xml:space="preserve">- Является ли основанием для признания представительства по договору поручения недействительным отсутствие договорных отношений между доверителем и заместителем поверенного</w:t>
      </w:r>
    </w:p>
    <w:p>
      <w:pPr>
        <w:spacing w:after="120"/>
        <w:ind w:firstLine="709"/>
      </w:pPr>
      <w:r>
        <w:rPr>
          <w:sz w:val="24"/>
        </w:rPr>
        <w:t xml:space="preserve">1. Поверенный вправе передать исполнение поручения другому лицу (заместителю) лишь в случаях и на условиях, предусмотренных статьей 187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Доверитель вправе отвести заместителя, избранного поверенным.</w:t>
      </w:r>
    </w:p>
    <w:p>
      <w:pPr>
        <w:spacing w:after="120"/>
        <w:ind w:firstLine="709"/>
      </w:pPr>
      <w:r>
        <w:rPr>
          <w:sz w:val="24"/>
        </w:rPr>
        <w:t xml:space="preserve">3. Если возможный заместитель поверенного поименован в договоре поручения, поверенный не отвечает ни за его выбор, ни за ведение им дел.</w:t>
      </w:r>
    </w:p>
    <w:p>
      <w:pPr>
        <w:spacing w:after="120"/>
        <w:ind w:firstLine="709"/>
      </w:pPr>
      <w:r>
        <w:rPr>
          <w:sz w:val="24"/>
        </w:rPr>
        <w:t xml:space="preserve">Если право поверенного передать исполнение поручения другому лицу в договоре не предусмотрено либо предусмотрено, но заместитель в нем не поименован, поверенный отвечает за выбор заместителя.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976</dc:title>
  <dc:creator>АРБИТРАЖ! · arbi.ru</dc:creator>
  <cp:lastModifiedBy>АРБИТРАЖ!</cp:lastModifiedBy>
  <dcterms:created xsi:type="dcterms:W3CDTF">2026-10-22T20:56:35.958Z</dcterms:created>
</cp:coreProperties>
</file>