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1002 ГК РФ</w:t>
      </w:r>
    </w:p>
    <w:p>
      <w:pPr>
        <w:spacing w:after="120"/>
        <w:ind w:firstLine="709"/>
      </w:pPr>
      <w:r>
        <w:rPr>
          <w:sz w:val="24"/>
        </w:rPr>
        <w:t xml:space="preserve">- Признается ли письмо комитента отказом от договора комиссии</w:t>
      </w:r>
    </w:p>
    <w:p>
      <w:pPr>
        <w:spacing w:after="120"/>
        <w:ind w:firstLine="709"/>
      </w:pPr>
      <w:r>
        <w:rPr>
          <w:sz w:val="24"/>
        </w:rPr>
        <w:t xml:space="preserve">- Переход прав и обязанностей по сделкам к комитенту в случае банкротства комиссионера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1002 ГК РФ</w:t>
      </w:r>
    </w:p>
    <w:p>
      <w:pPr>
        <w:spacing w:after="120"/>
        <w:ind w:firstLine="709"/>
      </w:pPr>
      <w:r>
        <w:rPr>
          <w:sz w:val="24"/>
        </w:rPr>
        <w:t xml:space="preserve">Договор комиссии прекращается вследствие:</w:t>
      </w:r>
    </w:p>
    <w:p>
      <w:pPr>
        <w:spacing w:after="120"/>
        <w:ind w:firstLine="709"/>
      </w:pPr>
      <w:r>
        <w:rPr>
          <w:sz w:val="24"/>
        </w:rPr>
        <w:t xml:space="preserve">отказа комитента от исполнения договора;</w:t>
      </w:r>
    </w:p>
    <w:p>
      <w:pPr>
        <w:spacing w:after="120"/>
        <w:ind w:firstLine="709"/>
      </w:pPr>
      <w:r>
        <w:rPr>
          <w:sz w:val="24"/>
        </w:rPr>
        <w:t xml:space="preserve">отказа комиссионера от исполнения договора в случаях, предусмотренных законом или договором;</w:t>
      </w:r>
    </w:p>
    <w:p>
      <w:pPr>
        <w:spacing w:after="120"/>
        <w:ind w:firstLine="709"/>
      </w:pPr>
      <w:r>
        <w:rPr>
          <w:sz w:val="24"/>
        </w:rPr>
        <w:t xml:space="preserve">смерти комиссионера, признания его недееспособным, ограниченно дееспособным или безвестно отсутствующим ;</w:t>
      </w:r>
    </w:p>
    <w:p>
      <w:pPr>
        <w:spacing w:after="120"/>
        <w:ind w:firstLine="709"/>
      </w:pPr>
      <w:r>
        <w:rPr>
          <w:sz w:val="24"/>
        </w:rPr>
        <w:t xml:space="preserve">признания индивидуального предпринимателя, являющегося комиссионером, несостоятельным (банкротом).</w:t>
      </w:r>
    </w:p>
    <w:p>
      <w:pPr>
        <w:spacing w:after="120"/>
        <w:ind w:firstLine="709"/>
      </w:pPr>
      <w:r>
        <w:rPr>
          <w:sz w:val="24"/>
        </w:rPr>
        <w:t xml:space="preserve">В случае объявления комиссионера несостоятельным (банкротом) его права и обязанности по сделкам, заключенным им для комитента во исполнение указаний последнего, переходят к комитенту.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1002</dc:title>
  <dc:creator>АРБИТРАЖ! · arbi.ru</dc:creator>
  <cp:lastModifiedBy>АРБИТРАЖ!</cp:lastModifiedBy>
  <dcterms:created xsi:type="dcterms:W3CDTF">2026-10-22T20:24:03.768Z</dcterms:created>
</cp:coreProperties>
</file>