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1003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комитент сообщить об отказе от договора комиссии с помощью факсимильной связи</w:t>
      </w:r>
    </w:p>
    <w:p>
      <w:pPr>
        <w:spacing w:after="120"/>
        <w:ind w:firstLine="709"/>
      </w:pPr>
      <w:r>
        <w:rPr>
          <w:sz w:val="24"/>
        </w:rPr>
        <w:t xml:space="preserve">- Правомерно ли взыскание убытков комиссионера, вызванных отменой поручения по договору комиссии</w:t>
      </w:r>
    </w:p>
    <w:p>
      <w:pPr>
        <w:spacing w:after="120"/>
        <w:ind w:firstLine="709"/>
      </w:pPr>
      <w:r>
        <w:rPr>
          <w:sz w:val="24"/>
        </w:rPr>
        <w:t xml:space="preserve">1. Комитент вправе в любое время отказаться от исполнения договора комиссии, отменив данное комиссионеру поручение. Комиссионер вправе требовать возмещения убытков, вызванных отменой поручения.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 комиссии заключен без указания срока его действия, комитент должен уведомить комиссионера о прекращении договора не позднее чем за тридцать дней, если более продолжительный срок уведомления не предусмотрен договором.</w:t>
      </w:r>
    </w:p>
    <w:p>
      <w:pPr>
        <w:spacing w:after="120"/>
        <w:ind w:firstLine="709"/>
      </w:pPr>
      <w:r>
        <w:rPr>
          <w:sz w:val="24"/>
        </w:rPr>
        <w:t xml:space="preserve">В этом случае комитент обязан выплатить комиссионеру вознаграждение за сделки, совершенные им до прекращения договора, а также возместить комиссионеру понесенные им до прекращения договора расходы.</w:t>
      </w:r>
    </w:p>
    <w:p>
      <w:pPr>
        <w:spacing w:after="120"/>
        <w:ind w:firstLine="709"/>
      </w:pPr>
      <w:r>
        <w:rPr>
          <w:sz w:val="24"/>
        </w:rPr>
        <w:t xml:space="preserve">3. В случае отмены поручения комитент обязан в срок, установленный договором комиссии, а если такой срок не установлен, незамедлительно распорядиться своим находящимся в ведении комиссионера имуществом. Если комитент не выполнит эту обязанность, комиссионер вправе сдать имущество на хранение за счет комитента либо продать его по возможно более выгодной для комитента цене.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1003</dc:title>
  <dc:creator>АРБИТРАЖ! · arbi.ru</dc:creator>
  <cp:lastModifiedBy>АРБИТРАЖ!</cp:lastModifiedBy>
  <dcterms:created xsi:type="dcterms:W3CDTF">2026-10-22T22:48:20.939Z</dcterms:created>
</cp:coreProperties>
</file>