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1004</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51. Комиссия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pPr>
        <w:spacing w:after="120"/>
        <w:ind w:firstLine="709"/>
      </w:pPr>
      <w:r>
        <w:rPr>
          <w:sz w:val="24"/>
        </w:rPr>
        <w:t xml:space="preserve">Комиссионер обязан принять меры, необходимые для обеспечения сохранности имущества комитента.</w:t>
      </w:r>
    </w:p>
    <w:p>
      <w:pPr>
        <w:spacing w:after="120"/>
        <w:ind w:firstLine="709"/>
      </w:pPr>
      <w:r>
        <w:rPr>
          <w:sz w:val="24"/>
        </w:rPr>
        <w:t xml:space="preserve">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pPr>
        <w:spacing w:after="120"/>
        <w:ind w:firstLine="709"/>
      </w:pPr>
      <w:r>
        <w:rPr>
          <w:sz w:val="24"/>
        </w:rPr>
        <w:t xml:space="preserve">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1004</dc:title>
  <dc:creator>АРБИТРАЖ! · arbi.ru</dc:creator>
  <cp:lastModifiedBy>АРБИТРАЖ!</cp:lastModifiedBy>
  <dcterms:created xsi:type="dcterms:W3CDTF">2026-10-22T22:36:36.997Z</dcterms:created>
</cp:coreProperties>
</file>