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1022 ГК РФ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стоимость неликвидных ценных бумаг с доверительного управляющего средствами пенсионных накоплений, допустившего их приобретение при исполнении договора доверительного управления</w:t>
      </w:r>
    </w:p>
    <w:p>
      <w:pPr>
        <w:spacing w:after="120"/>
        <w:ind w:firstLine="709"/>
      </w:pPr>
      <w:r>
        <w:rPr>
          <w:sz w:val="24"/>
        </w:rPr>
        <w:t xml:space="preserve">- Действительны ли сделки, совершенные доверительным управляющим с превышением предоставленных ему полномочий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1022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Доверительный управляющий, не проявивший при доверительном управлении имуществом должной заботливости об интересах выгодоприобретателя или учредителя управления, возмещает выгодоприобретателю упущенную выгоду за время доверительного управления имуществом, а учредителю управления убытки, причиненные утратой или повреждением имущества, с учетом его естественного износа, а также упущенную выгоду.</w:t>
      </w:r>
    </w:p>
    <w:p>
      <w:pPr>
        <w:spacing w:after="120"/>
        <w:ind w:firstLine="709"/>
      </w:pPr>
      <w:r>
        <w:rPr>
          <w:sz w:val="24"/>
        </w:rPr>
        <w:t xml:space="preserve">Доверительный управляющий несет ответственность за причиненные убытки, если не докажет, что эти убытки произошли вследствие непреодолимой силы либо действий выгодоприобретателя или учредителя управления.</w:t>
      </w:r>
    </w:p>
    <w:p>
      <w:pPr>
        <w:spacing w:after="120"/>
        <w:ind w:firstLine="709"/>
      </w:pPr>
      <w:r>
        <w:rPr>
          <w:sz w:val="24"/>
        </w:rPr>
        <w:t xml:space="preserve">2. Обязательства по сделке, совершенной доверительным управляющим с превышением предоставленных ему полномочий или с нарушением установленных для него ограничений, несет доверительный управляющий лично. Если участвующие в сделке третьи лица не знали и не должны были знать о превышении полномочий или об установленных ограничениях, возникшие обязательства подлежат исполнению в порядке, установленном пунктом 3 настоящей статьи. Учредитель управления может в этом случае потребовать от доверительного управляющего возмещения понесенных им убытков.</w:t>
      </w:r>
    </w:p>
    <w:p>
      <w:pPr>
        <w:spacing w:after="120"/>
        <w:ind w:firstLine="709"/>
      </w:pPr>
      <w:r>
        <w:rPr>
          <w:sz w:val="24"/>
        </w:rPr>
        <w:t xml:space="preserve">3. Долги по обязательствам, возникшим в связи с доверительным управлением имуществом, погашаются за счет этого имущества. В случае недостаточности этого имущества взыскание может быть обращено на имущество доверительного управляющего, а при недостаточности и его имущества на имущество учредителя управления, не переданное в доверительное управление.</w:t>
      </w:r>
    </w:p>
    <w:p>
      <w:pPr>
        <w:spacing w:after="120"/>
        <w:ind w:firstLine="709"/>
      </w:pPr>
      <w:r>
        <w:rPr>
          <w:sz w:val="24"/>
        </w:rPr>
        <w:t xml:space="preserve">4.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убытков, которые могут быть причинены учредителю управления или выгодоприобретателю ненадлежащим исполнением договора доверительного 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1022</dc:title>
  <dc:creator>АРБИТРАЖ! · arbi.ru</dc:creator>
  <cp:lastModifiedBy>АРБИТРАЖ!</cp:lastModifiedBy>
  <dcterms:created xsi:type="dcterms:W3CDTF">2026-10-22T20:23:27.961Z</dcterms:created>
</cp:coreProperties>
</file>