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1032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54. Коммерческая концессия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 учетом характера и особенностей деятельности, осуществляемой пользователем по договору коммерческой концессии, пользователь обязан:</w:t>
      </w:r>
    </w:p>
    <w:p>
      <w:pPr>
        <w:spacing w:after="120"/>
        <w:ind w:firstLine="709"/>
      </w:pPr>
      <w:r>
        <w:rPr>
          <w:sz w:val="24"/>
        </w:rPr>
        <w:t xml:space="preserve">использовать при осуществлении предусмотренной договором деятельности коммерческое обозначение, товарный знак, знак обслуживания или иное средство индивидуализации правообладателя указанным в договоре образом;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обеспечивать соответствие качества производимых им на основе договора товаров, выполняемых работ, оказываемых услуг качеству аналогичных товаров, работ или услуг, производимых, выполняемых или оказываемых непосредственно правообладателем;</w:t>
      </w:r>
    </w:p>
    <w:p>
      <w:pPr>
        <w:spacing w:after="120"/>
        <w:ind w:firstLine="709"/>
      </w:pPr>
      <w:r>
        <w:rPr>
          <w:sz w:val="24"/>
        </w:rPr>
        <w:t xml:space="preserve">соблюдать инструкции и указания правообладателя, направленные на обеспечение соответствия характера, способов и условий использования комплекса исключительных прав тому, как он используется правообладателем, в том числе указания, касающиеся внешнего и внутреннего оформления коммерческих помещений, используемых пользователем при осуществлении предоставленных ему по договору прав;</w:t>
      </w:r>
    </w:p>
    <w:p>
      <w:pPr>
        <w:spacing w:after="120"/>
        <w:ind w:firstLine="709"/>
      </w:pPr>
      <w:r>
        <w:rPr>
          <w:sz w:val="24"/>
        </w:rPr>
        <w:t xml:space="preserve">оказывать покупателям (заказчикам) все дополнительные услуги, на которые они могли бы рассчитывать, приобретая (заказывая) товар (работу, услугу) непосредственно у правообладателя;</w:t>
      </w:r>
    </w:p>
    <w:p>
      <w:pPr>
        <w:spacing w:after="120"/>
        <w:ind w:firstLine="709"/>
      </w:pPr>
      <w:r>
        <w:rPr>
          <w:sz w:val="24"/>
        </w:rPr>
        <w:t xml:space="preserve">не разглашать секреты производства (ноу-хау) правообладателя и другую полученную от него конфиденциальную коммерческую информацию;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предоставить оговоренное количество субконцессий, если такая обязанность предусмотрена договором;</w:t>
      </w:r>
    </w:p>
    <w:p>
      <w:pPr>
        <w:spacing w:after="120"/>
        <w:ind w:firstLine="709"/>
      </w:pPr>
      <w:r>
        <w:rPr>
          <w:sz w:val="24"/>
        </w:rPr>
        <w:t xml:space="preserve">информировать покупателей (заказчиков) наиболее очевидным для них способом о том, что он использует коммерческое обозначение, товарный знак, знак обслуживания или иное средство индивидуализации в силу договора коммерческой концессии.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1032</dc:title>
  <dc:creator>АРБИТРАЖ! · arbi.ru</dc:creator>
  <cp:lastModifiedBy>АРБИТРАЖ!</cp:lastModifiedBy>
  <dcterms:created xsi:type="dcterms:W3CDTF">2026-10-22T13:35:15.867Z</dcterms:created>
</cp:coreProperties>
</file>