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Пользователь, надлежащим образом исполнявший свои обязанности, по истечении срока договора коммерческой концессии имеет преимущественное право на заключение договора на новый срок.</w:t>
      </w:r>
    </w:p>
    <w:p>
      <w:pPr>
        <w:spacing w:after="120"/>
        <w:ind w:firstLine="709"/>
      </w:pPr>
      <w:r>
        <w:rPr>
          <w:sz w:val="24"/>
        </w:rPr>
        <w:t xml:space="preserve">При заключении договора коммерческой концессии на новый срок условия договора могут быть изменены по соглашению сторон.</w:t>
      </w:r>
    </w:p>
    <w:p>
      <w:pPr>
        <w:spacing w:after="120"/>
        <w:ind w:firstLine="709"/>
      </w:pPr>
      <w:r>
        <w:rPr>
          <w:sz w:val="24"/>
        </w:rPr>
        <w:t xml:space="preserve">2. Если правообладатель отказал пользователю в заключении договора коммерческой концессии на новый срок, но в течение года со дня истечения срока договора с ним заключил с другим лицом договор коммерческой концессии, по которому предоставлены те же права, какие были предоставлены пользователю по прекратившемуся договору, на тех же условиях, пользователь вправе потребовать по своему выбору в суде перевода на себя прав и обязанностей по заключенному договору и возмещения убытков, причиненных отказом возобновить с ним договор коммерческой концессии, или только возмещения таких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1035</dc:title>
  <dc:creator>АРБИТРАЖ! · arbi.ru</dc:creator>
  <cp:lastModifiedBy>АРБИТРАЖ!</cp:lastModifiedBy>
  <dcterms:created xsi:type="dcterms:W3CDTF">2026-10-22T22:34:01.666Z</dcterms:created>
</cp:coreProperties>
</file>