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1043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1043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право собственности на объект незавершенного строительства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Товарищ хочет признать недействительным договор простого товарищества (договор о совместной деятельности, договор о сотрудничестве)</w:t>
      </w:r>
    </w:p>
    <w:p>
      <w:pPr>
        <w:spacing w:after="120"/>
        <w:ind w:firstLine="709"/>
      </w:pPr>
      <w:r>
        <w:rPr>
          <w:sz w:val="24"/>
        </w:rPr>
        <w:t xml:space="preserve">1. Внесенное товарищами имущество, которым они обладали на праве собственности, а также произведенная в результате совместной деятельности продукция и полученные от такой деятельности плоды и доходы признаются их общей долевой собственностью, если иное не установлено законом или договором простого товарищества либо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Внесенное товарищами имущество, которым они обладали по основаниям, отличным от права собственности, используется в интересах всех товарищей и составляет наряду с имуществом, находящимся в их общей собственности, общее имущество товарищей.</w:t>
      </w:r>
    </w:p>
    <w:p>
      <w:pPr>
        <w:spacing w:after="120"/>
        <w:ind w:firstLine="709"/>
      </w:pPr>
      <w:r>
        <w:rPr>
          <w:sz w:val="24"/>
        </w:rPr>
        <w:t xml:space="preserve">2. Ведение бухгалтерского учета общего имущества товарищей может быть поручено ими одному из участвующих в договоре простого товарищества юридических лиц.</w:t>
      </w:r>
    </w:p>
    <w:p>
      <w:pPr>
        <w:spacing w:after="120"/>
        <w:ind w:firstLine="709"/>
      </w:pPr>
      <w:r>
        <w:rPr>
          <w:sz w:val="24"/>
        </w:rPr>
        <w:t xml:space="preserve">3. Пользование общим имуществом товарищей осуществляется по их общему согласию, а при недостижении согласия в порядке, устанавливаемом судом.</w:t>
      </w:r>
    </w:p>
    <w:p>
      <w:pPr>
        <w:spacing w:after="120"/>
        <w:ind w:firstLine="709"/>
      </w:pPr>
      <w:r>
        <w:rPr>
          <w:sz w:val="24"/>
        </w:rPr>
        <w:t xml:space="preserve">4. Обязанности товарищей по содержанию общего имущества и порядок возмещения расходов, связанных с выполнением этих обязанностей, определяются договором простого товарищества.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1043</dc:title>
  <dc:creator>АРБИТРАЖ! · arbi.ru</dc:creator>
  <cp:lastModifiedBy>АРБИТРАЖ!</cp:lastModifiedBy>
  <dcterms:created xsi:type="dcterms:W3CDTF">2026-10-22T12:13:45.735Z</dcterms:created>
</cp:coreProperties>
</file>