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договор простого товарищества не связан с осуществлением его участниками предпринимательской деятельности, каждый товарищ отвечает по общим договорным обязательствам всем своим имуществом пропорционально стоимости его вклада в общее дело.</w:t>
      </w:r>
    </w:p>
    <w:p>
      <w:pPr>
        <w:spacing w:after="120"/>
        <w:ind w:firstLine="709"/>
      </w:pPr>
      <w:r>
        <w:rPr>
          <w:sz w:val="24"/>
        </w:rPr>
        <w:t xml:space="preserve">По общим обязательствам, возникшим не из договора, товарищи отвечают солидарно.</w:t>
      </w:r>
    </w:p>
    <w:p>
      <w:pPr>
        <w:spacing w:after="120"/>
        <w:ind w:firstLine="709"/>
      </w:pPr>
      <w:r>
        <w:rPr>
          <w:sz w:val="24"/>
        </w:rPr>
        <w:t xml:space="preserve">2. Если договор простого товарищества связан с осуществлением его участниками предпринимательской деятельности, товарищи отвечают солидарно по всем общим обязательствам независимо от оснований их возникновения.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1047</dc:title>
  <dc:creator>АРБИТРАЖ! · arbi.ru</dc:creator>
  <cp:lastModifiedBy>АРБИТРАЖ!</cp:lastModifiedBy>
  <dcterms:created xsi:type="dcterms:W3CDTF">2026-10-23T00:00:23.075Z</dcterms:created>
</cp:coreProperties>
</file>