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простого товарищества прекращается вследствие:</w:t>
      </w:r>
    </w:p>
    <w:p>
      <w:pPr>
        <w:spacing w:after="120"/>
        <w:ind w:firstLine="709"/>
      </w:pPr>
      <w:r>
        <w:rPr>
          <w:sz w:val="24"/>
        </w:rPr>
        <w:t xml:space="preserve">объявления кого-либо из товарищей недееспособным, ограниченно дееспособным или безвестно отсутствующим , если договором простого товарищества или последующим соглашением не предусмотрено сохранение договора в отношениях между остальными товарищами;</w:t>
      </w:r>
    </w:p>
    <w:p>
      <w:pPr>
        <w:spacing w:after="120"/>
        <w:ind w:firstLine="709"/>
      </w:pPr>
      <w:r>
        <w:rPr>
          <w:sz w:val="24"/>
        </w:rPr>
        <w:t xml:space="preserve">объявления кого-либо из товарищей несостоятельным (банкротом), за изъятием, указанным в абзаце втором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смерти товарища или ликвидации либо реорганизации участвующего в договоре простого товарищества юридического лица, если договором или последующим соглашением не предусмотрено сохранение договора в отношениях между остальными товарищами либо замещение умершего товарища (ликвидированного или реорганизованного юридического лица) его наследниками (правопреемниками);</w:t>
      </w:r>
    </w:p>
    <w:p>
      <w:pPr>
        <w:spacing w:after="120"/>
        <w:ind w:firstLine="709"/>
      </w:pPr>
      <w:r>
        <w:rPr>
          <w:sz w:val="24"/>
        </w:rPr>
        <w:t xml:space="preserve">отказа кого-либо из товарищей от дальнейшего участия в бессрочном договоре простого товарищества, за изъятием, указанным в абзаце втором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расторжения договора простого товарищества, заключенного с указанием срока, по требованию одного из товарищей в отношениях между ним и остальными товарищами, за изъятием, указанным в абзаце втором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истечения срока договора простого товарищества;</w:t>
      </w:r>
    </w:p>
    <w:p>
      <w:pPr>
        <w:spacing w:after="120"/>
        <w:ind w:firstLine="709"/>
      </w:pPr>
      <w:r>
        <w:rPr>
          <w:sz w:val="24"/>
        </w:rPr>
        <w:t xml:space="preserve">выдела доли товарища по требованию его кредитора, за изъятием, указанным в абзаце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2. При прекращении договора простого товарищества вещи, переданные в общее владение и (или) пользование товарищей, возвращаются предоставившим их товарищам без вознаграждения, если иное не предусмотрено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С момента прекращения договора простого товарищества его участники несут солидарную ответственность по неисполненным общим обязательствам в отношении третьих лиц.</w:t>
      </w:r>
    </w:p>
    <w:p>
      <w:pPr>
        <w:spacing w:after="120"/>
        <w:ind w:firstLine="709"/>
      </w:pPr>
      <w:r>
        <w:rPr>
          <w:sz w:val="24"/>
        </w:rPr>
        <w:t xml:space="preserve">Раздел имущества, находившегося в общей собственности товарищей, и возникших у них общих прав требования осуществляется в порядке, установленном статьей 252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Товарищ, внесший в общую собственность индивидуально определенную вещь, вправе при прекращении договора простого товарищества требовать в судебном порядке возврата ему этой вещи при условии соблюдения интересов остальных товарищей и кредиторов.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1050</dc:title>
  <dc:creator>АРБИТРАЖ! · arbi.ru</dc:creator>
  <cp:lastModifiedBy>АРБИТРАЖ!</cp:lastModifiedBy>
  <dcterms:created xsi:type="dcterms:W3CDTF">2026-10-22T22:31:27.813Z</dcterms:created>
</cp:coreProperties>
</file>