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1055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56. Публичное обещание награды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Лицо, объявившее публично о выплате денежного вознаграждения или выдаче иной награды (о выплате награды) тому, кто совершит указанное в объявлении правомерное действие в указанный в нем срок, обязано выплатить обещанную награду любому, кто совершил соответствующее действие, в частности отыскал утраченную вещь или сообщил лицу, объявившему о награде, необходимые сведения.</w:t>
      </w:r>
    </w:p>
    <w:p>
      <w:pPr>
        <w:spacing w:after="120"/>
        <w:ind w:firstLine="709"/>
      </w:pPr>
      <w:r>
        <w:rPr>
          <w:sz w:val="24"/>
        </w:rPr>
        <w:t xml:space="preserve">2. Обязанность выплатить награду возникает при условии, что обещание награды позволяет установить, кем она обещана. Лицо, отозвавшееся на обещание, вправе потребовать письменного подтверждения обещания и несет риск последствий непредъявления этого требования, если окажется, что в действительности объявление о награде не было сделано указанным в нем лицом.</w:t>
      </w:r>
    </w:p>
    <w:p>
      <w:pPr>
        <w:spacing w:after="120"/>
        <w:ind w:firstLine="709"/>
      </w:pPr>
      <w:r>
        <w:rPr>
          <w:sz w:val="24"/>
        </w:rPr>
        <w:t xml:space="preserve">3. Если в публичном обещании награды не указан ее размер, он определяется по соглашению с лицом, обещавшим награду, а в случае спора судом.</w:t>
      </w:r>
    </w:p>
    <w:p>
      <w:pPr>
        <w:spacing w:after="120"/>
        <w:ind w:firstLine="709"/>
      </w:pPr>
      <w:r>
        <w:rPr>
          <w:sz w:val="24"/>
        </w:rPr>
        <w:t xml:space="preserve">4. Обязанность выплатить награду возникает независимо от того, совершено ли соответствующее действие в связи со сделанным объявлением или независимо от него.</w:t>
      </w:r>
    </w:p>
    <w:p>
      <w:pPr>
        <w:spacing w:after="120"/>
        <w:ind w:firstLine="709"/>
      </w:pPr>
      <w:r>
        <w:rPr>
          <w:sz w:val="24"/>
        </w:rPr>
        <w:t xml:space="preserve">5. В случаях, когда действие, указанное в объявлении, совершили несколько лиц, право на получение награды приобретает то из них, которое совершило соответствующее действие первым.</w:t>
      </w:r>
    </w:p>
    <w:p>
      <w:pPr>
        <w:spacing w:after="120"/>
        <w:ind w:firstLine="709"/>
      </w:pPr>
      <w:r>
        <w:rPr>
          <w:sz w:val="24"/>
        </w:rPr>
        <w:t xml:space="preserve">Если действие, указанное в объявлении, совершено двумя или более лицами и невозможно определить, кто из них совершил соответствующее действие первым, а также в случае, если действие совершено двумя или более лицами одновременно, награда между ними делится поровну или в ином предусмотренном соглашением между ними размере.</w:t>
      </w:r>
    </w:p>
    <w:p>
      <w:pPr>
        <w:spacing w:after="120"/>
        <w:ind w:firstLine="709"/>
      </w:pPr>
      <w:r>
        <w:rPr>
          <w:sz w:val="24"/>
        </w:rPr>
        <w:t xml:space="preserve">6. Если иное не предусмотрено в объявлении о награде и не вытекает из характера указанного в нем действия, соответствие выполненного действия содержащимся в объявлении требованиям определяется лицом, публично обещавшим награду, а в случае спора судом.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1055</dc:title>
  <dc:creator>АРБИТРАЖ! · arbi.ru</dc:creator>
  <cp:lastModifiedBy>АРБИТРАЖ!</cp:lastModifiedBy>
  <dcterms:created xsi:type="dcterms:W3CDTF">2026-10-22T20:21:43.750Z</dcterms:created>
</cp:coreProperties>
</file>