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1062</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1062 ГК РФ</w:t>
      </w:r>
    </w:p>
    <w:p>
      <w:pPr>
        <w:spacing w:after="120"/>
        <w:ind w:firstLine="709"/>
      </w:pPr>
      <w:r>
        <w:rPr>
          <w:sz w:val="24"/>
        </w:rPr>
        <w:t xml:space="preserve">- Участник пари хочет взыскать сумму выигрыша</w:t>
      </w:r>
    </w:p>
    <w:p>
      <w:pPr>
        <w:spacing w:after="120"/>
        <w:ind w:firstLine="709"/>
      </w:pPr>
      <w:r>
        <w:rPr>
          <w:sz w:val="24"/>
        </w:rPr>
        <w:t xml:space="preserve">1. Требования граждан и юридических лиц, связанные с организацией игр и пари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пункте 5 статьи 1063 настоящего Кодекса.</w:t>
      </w:r>
    </w:p>
    <w:p>
      <w:pPr>
        <w:spacing w:after="120"/>
        <w:ind w:firstLine="709"/>
      </w:pPr>
      <w:r>
        <w:rPr>
          <w:sz w:val="24"/>
        </w:rPr>
        <w:t xml:space="preserve">(в ред. Федерального закона от 26.01.2007 N 5-ФЗ)</w:t>
      </w:r>
    </w:p>
    <w:p>
      <w:pPr>
        <w:spacing w:after="120"/>
        <w:ind w:firstLine="709"/>
      </w:pPr>
      <w:r>
        <w:rPr>
          <w:sz w:val="24"/>
        </w:rPr>
        <w:t xml:space="preserve">(см. текст в предыдущей редакции )</w:t>
      </w:r>
    </w:p>
    <w:p>
      <w:pPr>
        <w:spacing w:after="120"/>
        <w:ind w:firstLine="709"/>
      </w:pPr>
      <w:r>
        <w:rPr>
          <w:sz w:val="24"/>
        </w:rPr>
        <w:t xml:space="preserve">2. 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 законом.</w:t>
      </w:r>
    </w:p>
    <w:p>
      <w:pPr>
        <w:spacing w:after="120"/>
        <w:ind w:firstLine="709"/>
      </w:pPr>
      <w:r>
        <w:rPr>
          <w:sz w:val="24"/>
        </w:rPr>
        <w:t xml:space="preserve">(в ред. Федерального закона от 29.12.2014 N 460-ФЗ)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иных случаях, предусмотренных законом.</w:t>
      </w:r>
    </w:p>
    <w:p>
      <w:pPr>
        <w:spacing w:after="120"/>
        <w:ind w:firstLine="709"/>
      </w:pPr>
      <w:r>
        <w:rPr>
          <w:sz w:val="24"/>
        </w:rPr>
        <w:t xml:space="preserve">(в ред. Федерального закона от 29.12.2014 N 460-ФЗ)</w:t>
      </w:r>
    </w:p>
    <w:p>
      <w:pPr>
        <w:spacing w:after="120"/>
        <w:ind w:firstLine="709"/>
      </w:pPr>
      <w:r>
        <w:rPr>
          <w:sz w:val="24"/>
        </w:rPr>
        <w:t xml:space="preserve">(см. текст в предыдущей редакции )</w:t>
      </w:r>
    </w:p>
    <w:p>
      <w:pPr>
        <w:spacing w:after="120"/>
        <w:ind w:firstLine="709"/>
      </w:pPr>
      <w:r>
        <w:rPr>
          <w:sz w:val="24"/>
        </w:rPr>
        <w:t xml:space="preserve">(п. 2 введен Федеральным законом от 26.01.2007 N 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1062</dc:title>
  <dc:creator>АРБИТРАЖ! · arbi.ru</dc:creator>
  <cp:lastModifiedBy>АРБИТРАЖ!</cp:lastModifiedBy>
  <dcterms:created xsi:type="dcterms:W3CDTF">2026-10-22T22:32:05.868Z</dcterms:created>
</cp:coreProperties>
</file>