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1064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1064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1064 см. Постановления КС РФ от 10.03.2017 N 6-П , от 08.12.2017 N 39-П , от 24.02.2026 N 8-П .</w:t>
      </w:r>
    </w:p>
    <w:p>
      <w:pPr>
        <w:spacing w:after="120"/>
        <w:ind w:firstLine="709"/>
      </w:pPr>
      <w:r>
        <w:rPr>
          <w:sz w:val="24"/>
        </w:rPr>
        <w:t xml:space="preserve">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spacing w:after="120"/>
        <w:ind w:firstLine="709"/>
      </w:pPr>
      <w:r>
        <w:rPr>
          <w:sz w:val="24"/>
        </w:rPr>
        <w:t xml:space="preserve">Законом обязанность возмещения вреда может быть возложена на лицо, не являющееся причинителем вреда.</w:t>
      </w:r>
    </w:p>
    <w:p>
      <w:pPr>
        <w:spacing w:after="120"/>
        <w:ind w:firstLine="709"/>
      </w:pPr>
      <w:r>
        <w:rPr>
          <w:sz w:val="24"/>
        </w:rPr>
        <w:t xml:space="preserve">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2. Лицо, причинившее вред, освобождается от возмещения вреда, если докажет , что вред причинен не по его вине. Законом может быть предусмотрено возмещение вреда и при отсутствии вины причинителя вреда.</w:t>
      </w:r>
    </w:p>
    <w:p>
      <w:pPr>
        <w:spacing w:after="120"/>
        <w:ind w:firstLine="709"/>
      </w:pPr>
      <w:r>
        <w:rPr>
          <w:sz w:val="24"/>
        </w:rPr>
        <w:t xml:space="preserve">3. Вред, причиненный правомерными действиями, подлежит возмещению в случаях, предусмотренных законом .</w:t>
      </w:r>
    </w:p>
    <w:p>
      <w:pPr>
        <w:spacing w:after="120"/>
        <w:ind w:firstLine="709"/>
      </w:pPr>
      <w:r>
        <w:rPr>
          <w:sz w:val="24"/>
        </w:rPr>
        <w:t xml:space="preserve">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1064</dc:title>
  <dc:creator>АРБИТРАЖ! · arbi.ru</dc:creator>
  <cp:lastModifiedBy>АРБИТРАЖ!</cp:lastModifiedBy>
  <dcterms:created xsi:type="dcterms:W3CDTF">2026-10-23T00:33:28.787Z</dcterms:created>
</cp:coreProperties>
</file>