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1086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1086 ГК РФ</w:t>
      </w:r>
    </w:p>
    <w:p>
      <w:pPr>
        <w:spacing w:after="120"/>
        <w:ind w:firstLine="709"/>
      </w:pPr>
      <w:r>
        <w:rPr>
          <w:sz w:val="24"/>
        </w:rPr>
        <w:t xml:space="preserve">- Страхователь хочет взыскать недоплаченное страховое возмещение по ОСАГО</w:t>
      </w:r>
    </w:p>
    <w:p>
      <w:pPr>
        <w:spacing w:after="120"/>
        <w:ind w:firstLine="709"/>
      </w:pPr>
      <w:r>
        <w:rPr>
          <w:sz w:val="24"/>
        </w:rPr>
        <w:t xml:space="preserve">1.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pPr>
        <w:spacing w:after="120"/>
        <w:ind w:firstLine="709"/>
      </w:pPr>
      <w:r>
        <w:rPr>
          <w:sz w:val="24"/>
        </w:rPr>
        <w:t xml:space="preserve">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pPr>
        <w:spacing w:after="120"/>
        <w:ind w:firstLine="709"/>
      </w:pPr>
      <w:r>
        <w:rPr>
          <w:sz w:val="24"/>
        </w:rPr>
        <w:t xml:space="preserve">Все виды заработка (дохода) учитываются в суммах, начисленных до удержания налогов.</w:t>
      </w:r>
    </w:p>
    <w:p>
      <w:pPr>
        <w:spacing w:after="120"/>
        <w:ind w:firstLine="709"/>
      </w:pPr>
      <w:r>
        <w:rPr>
          <w:sz w:val="24"/>
        </w:rPr>
        <w:t xml:space="preserve">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pPr>
        <w:spacing w:after="120"/>
        <w:ind w:firstLine="709"/>
      </w:pPr>
      <w:r>
        <w:rPr>
          <w:sz w:val="24"/>
        </w:rPr>
        <w:t xml:space="preserve">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pPr>
        <w:spacing w:after="120"/>
        <w:ind w:firstLine="709"/>
      </w:pPr>
      <w:r>
        <w:rPr>
          <w:sz w:val="24"/>
        </w:rPr>
        <w:t xml:space="preserve">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прожиточного минимума трудоспособного населения в целом по Российской Федерации.</w:t>
      </w:r>
    </w:p>
    <w:p>
      <w:pPr>
        <w:spacing w:after="120"/>
        <w:ind w:firstLine="709"/>
      </w:pPr>
      <w:r>
        <w:rPr>
          <w:sz w:val="24"/>
        </w:rPr>
        <w:t xml:space="preserve">(в ред. Федерального закона от 26.11.2002 N 152-ФЗ)</w:t>
      </w:r>
    </w:p>
    <w:p>
      <w:pPr>
        <w:spacing w:after="120"/>
        <w:ind w:firstLine="709"/>
      </w:pPr>
      <w:r>
        <w:rPr>
          <w:sz w:val="24"/>
        </w:rPr>
        <w:t xml:space="preserve">(см. текст в предыдущей редакции )</w:t>
      </w:r>
    </w:p>
    <w:p>
      <w:pPr>
        <w:spacing w:after="120"/>
        <w:ind w:firstLine="709"/>
      </w:pPr>
      <w:r>
        <w:rPr>
          <w:sz w:val="24"/>
        </w:rPr>
        <w:t xml:space="preserve">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pPr>
        <w:spacing w:after="120"/>
        <w:ind w:firstLine="709"/>
      </w:pPr>
      <w:r>
        <w:rPr>
          <w:sz w:val="24"/>
        </w:rPr>
        <w:t xml:space="preserve">(в ред. Федерального закона от 02.07.2013 N 185-ФЗ)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1086</dc:title>
  <dc:creator>АРБИТРАЖ! · arbi.ru</dc:creator>
  <cp:lastModifiedBy>АРБИТРАЖ!</cp:lastModifiedBy>
  <dcterms:created xsi:type="dcterms:W3CDTF">2026-10-22T22:30:55.547Z</dcterms:created>
</cp:coreProperties>
</file>