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1100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1100 ГК РФ</w:t>
      </w:r>
    </w:p>
    <w:p>
      <w:pPr>
        <w:spacing w:after="120"/>
        <w:ind w:firstLine="709"/>
      </w:pPr>
      <w:r>
        <w:rPr>
          <w:sz w:val="24"/>
        </w:rPr>
        <w:t xml:space="preserve">- Гражданин хочет взыскать компенсацию морального вреда</w:t>
      </w:r>
    </w:p>
    <w:p>
      <w:pPr>
        <w:spacing w:after="120"/>
        <w:ind w:firstLine="709"/>
      </w:pPr>
      <w:r>
        <w:rPr>
          <w:sz w:val="24"/>
        </w:rPr>
        <w:t xml:space="preserve">- Работник (его родственник) взыскивает ущерб, причиненный несчастным случаем на производстве (профзаболеванием)</w:t>
      </w:r>
    </w:p>
    <w:p>
      <w:pPr>
        <w:spacing w:after="120"/>
        <w:ind w:firstLine="709"/>
      </w:pPr>
      <w:r>
        <w:rPr>
          <w:sz w:val="24"/>
        </w:rPr>
        <w:t xml:space="preserve">Компенсация морального вреда осуществляется независимо от вины причинителя вреда в случаях, когда:</w:t>
      </w:r>
    </w:p>
    <w:p>
      <w:pPr>
        <w:spacing w:after="120"/>
        <w:ind w:firstLine="709"/>
      </w:pPr>
      <w:r>
        <w:rPr>
          <w:sz w:val="24"/>
        </w:rPr>
        <w:t xml:space="preserve">вред причинен жизни или здоровью гражданина источником повышенной опасности;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Присуждение компенсации за нарушение права на судопроизводство в разумный срок или права на исполнение судебного акта в разумный срок лишает заинтересованное лицо права на компенсацию морального вреда за указанные нарушения (ФЗ от 30.04.2010 N 68-ФЗ 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3 ст. 1100 см. Постановления КС РФ от 16.06.2009 N 9-П , от 29.11.2019 N 38-П .</w:t>
      </w:r>
    </w:p>
    <w:p>
      <w:pPr>
        <w:spacing w:after="120"/>
        <w:ind w:firstLine="709"/>
      </w:pPr>
      <w:r>
        <w:rPr>
          <w:sz w:val="24"/>
        </w:rPr>
        <w:t xml:space="preserve">вред причинен гражданину в результате его незаконного осуждения, незаконного привлечения к уголовной ответственности, незаконного применения в качестве меры пресечения заключения под стражу или подписки о невыезде, незаконного наложения административного взыскания в виде ареста или исправительных работ;</w:t>
      </w:r>
    </w:p>
    <w:p>
      <w:pPr>
        <w:spacing w:after="120"/>
        <w:ind w:firstLine="709"/>
      </w:pPr>
      <w:r>
        <w:rPr>
          <w:sz w:val="24"/>
        </w:rPr>
        <w:t xml:space="preserve">вред причинен распространением сведений, порочащих честь, достоинство и деловую репутацию;</w:t>
      </w:r>
    </w:p>
    <w:p>
      <w:pPr>
        <w:spacing w:after="120"/>
        <w:ind w:firstLine="709"/>
      </w:pPr>
      <w:r>
        <w:rPr>
          <w:sz w:val="24"/>
        </w:rPr>
        <w:t xml:space="preserve">в иных случаях, предусмотренных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1100</dc:title>
  <dc:creator>АРБИТРАЖ! · arbi.ru</dc:creator>
  <cp:lastModifiedBy>АРБИТРАЖ!</cp:lastModifiedBy>
  <dcterms:created xsi:type="dcterms:W3CDTF">2026-10-22T22:36:44.012Z</dcterms:created>
</cp:coreProperties>
</file>