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 Гражданское законодательство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2 ГК РФ</w:t>
      </w:r>
    </w:p>
    <w:p>
      <w:pPr>
        <w:spacing w:after="120"/>
        <w:ind w:firstLine="709"/>
      </w:pPr>
      <w:r>
        <w:rPr>
          <w:sz w:val="24"/>
        </w:rPr>
        <w:t xml:space="preserve">- Истец (заявитель) хочет отменить определение об отказе в принятии искового заявления (заявления) в связи с тем, что заявление подлежит рассмотрению в порядке конституционного или уголовного судопроизводства либо не подлежит рассмотрению в судах</w:t>
      </w:r>
    </w:p>
    <w:p>
      <w:pPr>
        <w:spacing w:after="120"/>
        <w:ind w:firstLine="709"/>
      </w:pPr>
      <w:r>
        <w:rPr>
          <w:sz w:val="24"/>
        </w:rPr>
        <w:t xml:space="preserve">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pPr>
        <w:spacing w:after="120"/>
        <w:ind w:firstLine="709"/>
      </w:pPr>
      <w:r>
        <w:rPr>
          <w:sz w:val="24"/>
        </w:rPr>
        <w:t xml:space="preserve">(в ред. Федеральных законов от 18.12.2006 N 231-ФЗ , от 30.12.2012 N 302-ФЗ )</w:t>
      </w:r>
    </w:p>
    <w:p>
      <w:pPr>
        <w:spacing w:after="120"/>
        <w:ind w:firstLine="709"/>
      </w:pPr>
      <w:r>
        <w:rPr>
          <w:sz w:val="24"/>
        </w:rPr>
        <w:t xml:space="preserve">(см. текст в предыдущей редакции )</w:t>
      </w:r>
    </w:p>
    <w:p>
      <w:pPr>
        <w:spacing w:after="120"/>
        <w:ind w:firstLine="709"/>
      </w:pPr>
      <w:r>
        <w:rPr>
          <w:sz w:val="24"/>
        </w:rP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(статья 124) .</w:t>
      </w:r>
    </w:p>
    <w:p>
      <w:pPr>
        <w:spacing w:after="120"/>
        <w:ind w:firstLine="709"/>
      </w:pPr>
      <w:r>
        <w:rPr>
          <w:sz w:val="24"/>
        </w:rP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законом порядке, если иное не предусмотрено настоящим Кодексом.</w:t>
      </w:r>
    </w:p>
    <w:p>
      <w:pPr>
        <w:spacing w:after="120"/>
        <w:ind w:firstLine="709"/>
      </w:pPr>
      <w:r>
        <w:rPr>
          <w:sz w:val="24"/>
        </w:rPr>
        <w:t xml:space="preserve">(в ред. Федерального закона от 26.07.2017 N 199-ФЗ)</w:t>
      </w:r>
    </w:p>
    <w:p>
      <w:pPr>
        <w:spacing w:after="120"/>
        <w:ind w:firstLine="709"/>
      </w:pPr>
      <w:r>
        <w:rPr>
          <w:sz w:val="24"/>
        </w:rPr>
        <w:t xml:space="preserve">(см. текст в предыдущей редакции )</w:t>
      </w:r>
    </w:p>
    <w:p>
      <w:pPr>
        <w:spacing w:after="120"/>
        <w:ind w:firstLine="709"/>
      </w:pPr>
      <w:r>
        <w:rPr>
          <w:sz w:val="24"/>
        </w:rPr>
        <w:t xml:space="preserve">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 .</w:t>
      </w:r>
    </w:p>
    <w:p>
      <w:pPr>
        <w:spacing w:after="120"/>
        <w:ind w:firstLine="709"/>
      </w:pPr>
      <w:r>
        <w:rPr>
          <w:sz w:val="24"/>
        </w:rPr>
        <w:t xml:space="preserve">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 ст. 2 см. Постановления КС РФ от 24.03.2017 N 9-П , от 12.07.2023 N 39-П .</w:t>
      </w:r>
    </w:p>
    <w:p>
      <w:pPr>
        <w:spacing w:after="120"/>
        <w:ind w:firstLine="709"/>
      </w:pPr>
      <w:r>
        <w:rPr>
          <w:sz w:val="24"/>
        </w:rPr>
        <w:t xml:space="preserve">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dc:title>
  <dc:creator>АРБИТРАЖ! · arbi.ru</dc:creator>
  <cp:lastModifiedBy>АРБИТРАЖ!</cp:lastModifiedBy>
  <dcterms:created xsi:type="dcterms:W3CDTF">2026-10-22T21:12:17.994Z</dcterms:created>
</cp:coreProperties>
</file>