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Никто не может быть ограничен в правоспособности и дееспособности иначе, как в случаях и в порядке , установленных законом.</w:t>
      </w:r>
    </w:p>
    <w:p>
      <w:pPr>
        <w:spacing w:after="120"/>
        <w:ind w:firstLine="709"/>
      </w:pPr>
      <w:r>
        <w:rPr>
          <w:sz w:val="24"/>
        </w:rPr>
        <w:t xml:space="preserve">2. Несоблюдение установленных законом условий и порядка ограничения дееспособности граждан или их права заниматься предпринимательской либо иной деятельностью влечет недействительность акта государственного или иного органа, устанавливающего соответствующее ограничение.</w:t>
      </w:r>
    </w:p>
    <w:p>
      <w:pPr>
        <w:spacing w:after="120"/>
        <w:ind w:firstLine="709"/>
      </w:pPr>
      <w:r>
        <w:rPr>
          <w:sz w:val="24"/>
        </w:rPr>
        <w:t xml:space="preserve">3. Полный или частичный отказ гражданина от правоспособности или дееспособности и другие сделки, направленные на ограничение правоспособности или дееспособности, ничтожны, за исключением случаев, когда такие сделки допускаются законом.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22</dc:title>
  <dc:creator>АРБИТРАЖ! · arbi.ru</dc:creator>
  <cp:lastModifiedBy>АРБИТРАЖ!</cp:lastModifiedBy>
  <dcterms:created xsi:type="dcterms:W3CDTF">2026-10-22T20:22:29.378Z</dcterms:created>
</cp:coreProperties>
</file>