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27 ГК РФ &gt;&gt;&gt;</w:t>
      </w:r>
    </w:p>
    <w:p>
      <w:pPr>
        <w:spacing w:after="120"/>
        <w:ind w:firstLine="709"/>
      </w:pPr>
      <w:r>
        <w:rPr>
          <w:sz w:val="24"/>
        </w:rPr>
        <w:t xml:space="preserve">1. Несовершеннолетний, достигший шестнадцати лет, может быть объявлен полностью дееспособным, если он работает по трудовому договору, в том числе по контракту, или с согласия родителей, усыновителей или попечителя занимается предпринимательской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Объявление несовершеннолетнего полностью дееспособным (эмансипация) производится по решению органа опеки и попечительства - с согласия обоих родителей, усыновителей или попечителя либо при отсутствии такого согласия - по решению суда.</w:t>
      </w:r>
    </w:p>
    <w:p>
      <w:pPr>
        <w:spacing w:after="120"/>
        <w:ind w:firstLine="709"/>
      </w:pPr>
      <w:r>
        <w:rPr>
          <w:sz w:val="24"/>
        </w:rPr>
        <w:t xml:space="preserve">2. Родители, усыновители и попечитель не несут ответственности по обязательствам эмансипированного несовершеннолетнего, в частности по обязательствам, возникшим вследствие причинения им вреда.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27</dc:title>
  <dc:creator>АРБИТРАЖ! · arbi.ru</dc:creator>
  <cp:lastModifiedBy>АРБИТРАЖ!</cp:lastModifiedBy>
  <dcterms:created xsi:type="dcterms:W3CDTF">2026-10-22T20:21:44.751Z</dcterms:created>
</cp:coreProperties>
</file>