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Гражданин, который вследствие пристрастия к азартным играм, злоупотребления спиртными напитками или наркотическими средствами ставит свою семью в тяжелое материальное положение, может быть ограничен судом в дееспособности в порядке , установленном гражданским процессуальным законодательством. Над ним устанавливается попечительство.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Он вправе самостоятельно совершать мелкие бытовые сделки.</w:t>
      </w:r>
    </w:p>
    <w:p>
      <w:pPr>
        <w:spacing w:after="120"/>
        <w:ind w:firstLine="709"/>
      </w:pPr>
      <w:r>
        <w:rPr>
          <w:sz w:val="24"/>
        </w:rPr>
        <w:t xml:space="preserve">Совершать другие сделки он может лишь с согласия попечителя. Однако такой гражданин самостоятельно несет имущественную ответственность по совершенным им сделкам и за причиненный им вред. Попечитель получает и расходует заработок, пенсию и иные доходы гражданина, ограниченного судом в дееспособности, в интересах подопечного в порядке, предусмотренном статьей 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Гражданин, который вследствие психического расстройства может понимать значение своих действий или руководить ими лишь при помощи других лиц, может быть ограничен судом в дееспособности в порядке , установленном гражданским процессуальным законодательством. Над ним устанавливается попечительство.</w:t>
      </w:r>
    </w:p>
    <w:p>
      <w:pPr>
        <w:spacing w:after="120"/>
        <w:ind w:firstLine="709"/>
      </w:pPr>
      <w:r>
        <w:rPr>
          <w:sz w:val="24"/>
        </w:rPr>
        <w:t xml:space="preserve">Такой гражданин совершает сделки, за исключением сделок, предусмотренных подпунктами 1 и 4 пункта 2 статьи 26 настоящего Кодекса, с письменного согласия попечителя. Сделка, совершенная таким гражданином, действительна также при ее последующем письменном одобрении его попечителем. Сделки, предусмотренные подпунктами 1 и 4 пункта 2 статьи 26 настоящего Кодекса, такой гражданин вправе совершать самостоятельно.</w:t>
      </w:r>
    </w:p>
    <w:p>
      <w:pPr>
        <w:spacing w:after="120"/>
        <w:ind w:firstLine="709"/>
      </w:pPr>
      <w:r>
        <w:rPr>
          <w:sz w:val="24"/>
        </w:rPr>
        <w:t xml:space="preserve">Гражданин, ограниченный судом в дееспособности по основаниям, предусмотренным настоящим пунктом, может распоряжаться выплачиваемыми на него алиментами, социальной пенсией, возмещением вреда здоровью и в связи со смертью кормильца и иными предоставляемыми на его содержание выплатами с письменного согласия попечителя, за исключением выплат, которые указаны в подпункте 1 пункта 2 статьи 26 настоящего Кодекса и которыми он вправе распоряжаться самостоятельно. Такой гражданин вправе распоряжаться указанными выплатами в течение срока, определенного попечителем. Распоряжение указанными выплатами может быть прекращено до истечения данного срока по решению попечителя.</w:t>
      </w:r>
    </w:p>
    <w:p>
      <w:pPr>
        <w:spacing w:after="120"/>
        <w:ind w:firstLine="709"/>
      </w:pPr>
      <w:r>
        <w:rPr>
          <w:sz w:val="24"/>
        </w:rPr>
        <w:t xml:space="preserve">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доходами, указанными в подпункте 1 пункта 2 статьи 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Гражданин, дееспособность которого ограничена вследствие психического расстройства, самостоятельно несет имущественную ответственность по сделкам, совершенным им в соответствии с настоящей статьей. За причиненный им вред такой гражданин несет ответственность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основания, в силу которых гражданин был ограничен в дееспособности, отпали, суд отменяет ограничение его дееспособности. На основании решения суда отменяется установленное над гражданином попечительство.</w:t>
      </w:r>
    </w:p>
    <w:p>
      <w:pPr>
        <w:spacing w:after="120"/>
        <w:ind w:firstLine="709"/>
      </w:pPr>
      <w:r>
        <w:rPr>
          <w:sz w:val="24"/>
        </w:rPr>
        <w:t xml:space="preserve">Если психическое состояние гражданина, который вследствие психического расстройства был в соответствии с пунктом 2 настоящей статьи ограничен в дееспособности, изменилось, суд признает его недееспособным в соответствии со статьей 29 настоящего Кодекса или отменяет ограничение его дееспособности.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</dc:title>
  <dc:creator>АРБИТРАЖ! · arbi.ru</dc:creator>
  <cp:lastModifiedBy>АРБИТРАЖ!</cp:lastModifiedBy>
  <dcterms:created xsi:type="dcterms:W3CDTF">2026-10-22T22:01:20.002Z</dcterms:created>
</cp:coreProperties>
</file>