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Опека и попечительство устанавливаются для защиты прав и интересов недееспособных или не полностью дееспособных граждан. Опека и попечительство над несовершеннолетними устанавливаются также в целях их воспитания. Соответствующие этому права и обязанности опекунов и попечителей определяются семейным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Опекуны и попечители выступают в защиту прав и интересов своих подопечных в отношениях с любыми лицами, в том числе в судах, без специального полномочия.</w:t>
      </w:r>
    </w:p>
    <w:p>
      <w:pPr>
        <w:spacing w:after="120"/>
        <w:ind w:firstLine="709"/>
      </w:pPr>
      <w:r>
        <w:rPr>
          <w:sz w:val="24"/>
        </w:rPr>
        <w:t xml:space="preserve">3. Опека и попечительство над несовершеннолетними устанавливаются при отсутствии у них родителей, усыновителей, лишении судом родителей родительских прав, а также в случаях, когда такие граждане по иным причинам остались без родительского попечения, в частности когда родители уклоняются от их воспитания либо защиты их прав и интересов.</w:t>
      </w:r>
    </w:p>
    <w:p>
      <w:pPr>
        <w:spacing w:after="120"/>
        <w:ind w:firstLine="709"/>
      </w:pPr>
      <w:r>
        <w:rPr>
          <w:sz w:val="24"/>
        </w:rPr>
        <w:t xml:space="preserve">4. К отношениям, возникающим в связи с установлением, осуществлением и прекращением опеки или попечительства и не урегулированным настоящим Кодексом, применяются положения Федерального закона "Об опеке и попечительстве" и иные принятые в соответствии с ним нормативные правовые акты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24.04.2008 N 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</dc:title>
  <dc:creator>АРБИТРАЖ! · arbi.ru</dc:creator>
  <cp:lastModifiedBy>АРБИТРАЖ!</cp:lastModifiedBy>
  <dcterms:created xsi:type="dcterms:W3CDTF">2026-10-22T23:39:31.225Z</dcterms:created>
</cp:coreProperties>
</file>