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Попечительство устанавливается над несовершеннолетними в возрасте от четырнадцати до восемнадцати лет, а также над гражданами, ограниченными судом в дееспособности.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30.12.2012 N 302-ФЗ)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Попечители дают согласие на совершение тех сделок, которые граждане, находящиеся под попечительством, не вправе совершать самостоятельно.</w:t>
      </w:r>
    </w:p>
    <w:p>
      <w:pPr>
        <w:spacing w:after="120"/>
        <w:ind w:firstLine="709"/>
      </w:pPr>
      <w:r>
        <w:rPr>
          <w:sz w:val="24"/>
        </w:rPr>
        <w:t xml:space="preserve">Попечители несовершеннолетних граждан и граждан, дееспособность которых ограничена вследствие психического расстройства, оказывают подопечным содействие в осуществлении ими своих прав и исполнении обязанностей, а также охраняют их от злоупотреблений со стороны третьих лиц.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30.12.2012 N 302-ФЗ)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33</dc:title>
  <dc:creator>АРБИТРАЖ! · arbi.ru</dc:creator>
  <cp:lastModifiedBy>АРБИТРАЖ!</cp:lastModifiedBy>
  <dcterms:created xsi:type="dcterms:W3CDTF">2026-10-22T18:23:19.783Z</dcterms:created>
</cp:coreProperties>
</file>