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Опекун или попечитель назначается органом опеки и попечительства по месту жительства лица, нуждающегося в опеке или попечительстве, в течение месяца с момента, когда указанным органам стало известно о необходимости установления опеки или попечительства над гражданином. При наличии заслуживающих внимания обстоятельств опекун или попечитель может быть назначен органом опеки и попечительства по месту жительства опекуна (попечителя). Если лицу, нуждающемуся в опеке или попечительстве, в течение месяца не назначен опекун или попечитель, исполнение обязанностей опекуна или попечителя временно возлагается на орган опеки и попечительства.</w:t>
      </w:r>
    </w:p>
    <w:p>
      <w:pPr>
        <w:spacing w:after="120"/>
        <w:ind w:firstLine="709"/>
      </w:pPr>
      <w:r>
        <w:rPr>
          <w:sz w:val="24"/>
        </w:rPr>
        <w:t xml:space="preserve">Назначение опекуна или попечителя может быть оспорено в суде заинтересованными лицами.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Опекунами и попечителями могут назначаться только совершеннолетние дееспособные граждане. Не могут быть назначены опекунами и попечителями граждане, лишенные родительских прав, а также граждане, имеющие на момент установления опеки или попечительства судимость за умышленное преступление против жизни или здоровья граждан.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Опекун или попечитель может быть назначен только с его согласия. При этом должны учитываться его нравственные и иные личные качества, способность к выполнению обязанностей опекуна или попечителя, отношения, существующие между ним и лицом, нуждающимся в опеке или попечительстве, а если это возможно - и желание подопечного.</w:t>
      </w:r>
    </w:p>
    <w:p>
      <w:pPr>
        <w:spacing w:after="120"/>
        <w:ind w:firstLine="709"/>
      </w:pPr>
      <w:r>
        <w:rPr>
          <w:sz w:val="24"/>
        </w:rPr>
        <w:t xml:space="preserve">4. Недееспособным или не полностью дееспособным гражданам, помещенным под надзор в образовательные организации, медицинские организации, организации, оказывающие социальные услуги, или иные организации, в том числе в организации для детей-сирот и детей, оставшихся без попечения родителей, опекуны или попечители не назначаются. Исполнение обязанностей опекунов или попечителей возлагается на указанные организации.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</dc:title>
  <dc:creator>АРБИТРАЖ! · arbi.ru</dc:creator>
  <cp:lastModifiedBy>АРБИТРАЖ!</cp:lastModifiedBy>
  <dcterms:created xsi:type="dcterms:W3CDTF">2026-10-22T20:18:57.362Z</dcterms:created>
</cp:coreProperties>
</file>