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опекуна, попечителя или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2. По достижении малолетним подопечным четырнадцати лет опека над ним прекращается, а гражданин, осуществлявший обязанности опекуна, становится попечителем несовершеннолетнего без дополнительного решения об этом.</w:t>
      </w:r>
    </w:p>
    <w:p>
      <w:pPr>
        <w:spacing w:after="120"/>
        <w:ind w:firstLine="709"/>
      </w:pPr>
      <w:r>
        <w:rPr>
          <w:sz w:val="24"/>
        </w:rPr>
        <w:t xml:space="preserve">3. Попечительство над несовершеннолетним прекращается без особого решения по достижении несовершеннолетним подопечным восемнадцати лет, а также при вступлении его в брак и в других случаях приобретения им полной дееспособности до достижения совершеннолетия ( пункт 2 статьи 21 и статья 27 ).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</dc:title>
  <dc:creator>АРБИТРАЖ! · arbi.ru</dc:creator>
  <cp:lastModifiedBy>АРБИТРАЖ!</cp:lastModifiedBy>
  <dcterms:created xsi:type="dcterms:W3CDTF">2026-10-22T22:32:10.443Z</dcterms:created>
</cp:coreProperties>
</file>