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Юридические лица, за исключением хозяйственных товариществ и государственных корпораций, действуют на основании уставов, которые утверждаются их учредителями (участниками), за исключением случая, предусмотренного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209-ФЗ , от 03.07.2016 N 236-ФЗ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Хозяйственное товарищество действует на основании учредительного договора, который заключается его учредителями (участниками) и к которому применяются правила настоящего Кодекса об уставе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Государственная корпорация действует на основании федерального закона о такой государственной корпорации.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236-ФЗ)</w:t>
      </w:r>
    </w:p>
    <w:p>
      <w:pPr>
        <w:spacing w:after="120"/>
        <w:ind w:firstLine="709"/>
      </w:pPr>
      <w:r>
        <w:rPr>
          <w:sz w:val="24"/>
        </w:rPr>
        <w:t xml:space="preserve">2. Юридические лица могут действовать на основании типового устава , утвержденного уполномоченным государственным органом. Сведения о том, что юридическое лицо действует на основании типового устава, утвержденного уполномоченным государственным органом, указываются в едином государственном реестре юридических лиц.</w:t>
      </w:r>
    </w:p>
    <w:p>
      <w:pPr>
        <w:spacing w:after="120"/>
        <w:ind w:firstLine="709"/>
      </w:pPr>
      <w:r>
        <w:rPr>
          <w:sz w:val="24"/>
        </w:rPr>
        <w:t xml:space="preserve">Типовой устав, утвержденный уполномоченным государственным органом, не содержит сведений о наименовании, фирменном наименовании, месте нахождения и размере уставного капитала юридического лица. Такие сведения указываются в едином государственном реестре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29.06.2015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законом, учреждение может действовать на основании единого типового устава, утвержденного его учредителем или уполномоченным им органом для учреждений, созданных для осуществления деятельности в определенных сферах.</w:t>
      </w:r>
    </w:p>
    <w:p>
      <w:pPr>
        <w:spacing w:after="120"/>
        <w:ind w:firstLine="709"/>
      </w:pPr>
      <w:r>
        <w:rPr>
          <w:sz w:val="24"/>
        </w:rPr>
        <w:t xml:space="preserve">4. Устав юридического лица, утвержденный учредителями (участниками) юридического лица, должен содержать сведения о наименовании юридического лица, его организационно-правовой форме, месте его нахождения, порядке управления деятельностью юридического лица, а также другие сведения, предусмотренные законом для юридических лиц соответствующих организационно-правовой формы и вида. В уставах некоммерческих организаций,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лиц. Предмет и определенные цели деятельности коммерческой организации могут быть предусмотрены уставом также в случаях, если по закону это не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23.05.2015 N 133-ФЗ , от 29.06.2015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Учредители (участники) юридического лица, а в случаях, предусмотренных законом, также органы юридического лица (пункт 1 статьи 53) вправе утвердить регулирующие корпоративные отношения (пункт 1 статьи 2) и не являющиеся учредительными документами внутренний регламент и иные внутренние документы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25.02.2022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 внутреннем регламенте и в иных внутренних документах юридического лица могут содержаться положения, не противоречащие учредительному документу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6. Изменения, внесенные в учредительные документы юридических лиц, приобретают силу для третьих лиц с момента государственной регистрации учредительных документов, а в случаях , установленных законом, с момента уведомления органа, осуществляющего государственную регистрацию, о таких изменениях. Однако юридические лица и их учредители (участники) не вправе ссылаться на отсутствие регистрации таких изменений в отношениях с третьими лицами, действовавшими с учетом таких изменений.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52</dc:title>
  <dc:creator>АРБИТРАЖ! · arbi.ru</dc:creator>
  <cp:lastModifiedBy>АРБИТРАЖ!</cp:lastModifiedBy>
  <dcterms:created xsi:type="dcterms:W3CDTF">2026-10-22T22:33:50.606Z</dcterms:created>
</cp:coreProperties>
</file>