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60.1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Решение о реорганизации юридического лица может быть признано недействительным по требованию участников реорганизуемого юридического лица, а также иных лиц, не являющихся участниками юридического лица, если такое право им предоставлено законом.</w:t>
      </w:r>
    </w:p>
    <w:p>
      <w:pPr>
        <w:spacing w:after="120"/>
        <w:ind w:firstLine="709"/>
      </w:pPr>
      <w:r>
        <w:rPr>
          <w:sz w:val="24"/>
        </w:rPr>
        <w:t xml:space="preserve">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реорганизации, если иной срок не установлен законом.</w:t>
      </w:r>
    </w:p>
    <w:p>
      <w:pPr>
        <w:spacing w:after="120"/>
        <w:ind w:firstLine="709"/>
      </w:pPr>
      <w:r>
        <w:rPr>
          <w:sz w:val="24"/>
        </w:rPr>
        <w:t xml:space="preserve">2.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лица, а также не является основанием для признания недействительными сделок, совершенных таким юридическим лицом.</w:t>
      </w:r>
    </w:p>
    <w:p>
      <w:pPr>
        <w:spacing w:after="120"/>
        <w:ind w:firstLine="709"/>
      </w:pPr>
      <w:r>
        <w:rPr>
          <w:sz w:val="24"/>
        </w:rPr>
        <w:t xml:space="preserve">3. В случае признания решения о реорганизации юридического лица недействительным до окончания реорганизации, если осуществлена государственная регистрация части юридических лиц, подлежащих созданию в результате реорганизации, правопреемство наступает только в отношении таких зарегистрированных юридических лиц, в остальной части права и обязанности сохраняются за прежними юридическими лицами.</w:t>
      </w:r>
    </w:p>
    <w:p>
      <w:pPr>
        <w:spacing w:after="120"/>
        <w:ind w:firstLine="709"/>
      </w:pPr>
      <w:r>
        <w:rPr>
          <w:sz w:val="24"/>
        </w:rPr>
        <w:t xml:space="preserve">4. Лица, недобросовестно способствовавшие принятию признанного судом недействительным решения о реорганизации, обязаны солидарно возместить убытки участнику реорганизованного юридического лица, голосовавшему против принятия решения о реорганизации или не принимавшему участия в голосовании, а также кредиторам реорганизованного юридического лица. Солидарно с данными лицами, недобросовестно способствовавшими принятию решения о реорганизации, отвечают юридические лица, созданные в результате реорганизации на основании указанного решения.</w:t>
      </w:r>
    </w:p>
    <w:p>
      <w:pPr>
        <w:spacing w:after="120"/>
        <w:ind w:firstLine="709"/>
      </w:pPr>
      <w:r>
        <w:rPr>
          <w:sz w:val="24"/>
        </w:rPr>
        <w:t xml:space="preserve">Если решение о реорганизации юридического лица принималось коллегиальным органом, солидарная ответственность возлагается на членов этого органа, голосовавших за принятие соответствующего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60.1</dc:title>
  <dc:creator>АРБИТРАЖ! · arbi.ru</dc:creator>
  <cp:lastModifiedBy>АРБИТРАЖ!</cp:lastModifiedBy>
  <dcterms:created xsi:type="dcterms:W3CDTF">2026-10-22T11:53:42.200Z</dcterms:created>
</cp:coreProperties>
</file>