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pPr>
        <w:spacing w:after="120"/>
        <w:ind w:firstLine="709"/>
      </w:pPr>
      <w:r>
        <w:rPr>
          <w:sz w:val="24"/>
        </w:rPr>
        <w:t xml:space="preserve">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pPr>
        <w:spacing w:after="120"/>
        <w:ind w:firstLine="709"/>
      </w:pPr>
      <w:r>
        <w:rPr>
          <w:sz w:val="24"/>
        </w:rPr>
        <w:t xml:space="preserve">3. Юридическое лицо ликвидируется по решению суда:</w:t>
      </w:r>
    </w:p>
    <w:p>
      <w:pPr>
        <w:spacing w:after="120"/>
        <w:ind w:firstLine="709"/>
      </w:pPr>
      <w:r>
        <w:rPr>
          <w:sz w:val="24"/>
        </w:rPr>
        <w:t xml:space="preserve">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pPr>
        <w:spacing w:after="120"/>
        <w:ind w:firstLine="709"/>
      </w:pPr>
      <w:r>
        <w:rPr>
          <w:sz w:val="24"/>
        </w:rP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pPr>
        <w:spacing w:after="120"/>
        <w:ind w:firstLine="709"/>
      </w:pPr>
      <w:r>
        <w:rPr>
          <w:sz w:val="24"/>
        </w:rP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 в случае осуществления юридическим лицом деятельности, запрещенной законом, либо с нарушением Конституции Российской Федерации, либо с другими неоднократными или грубыми нарушениями закона или иных правовых актов;</w:t>
      </w:r>
    </w:p>
    <w:p>
      <w:pPr>
        <w:spacing w:after="120"/>
        <w:ind w:firstLine="709"/>
      </w:pPr>
      <w:r>
        <w:rPr>
          <w:sz w:val="24"/>
        </w:rPr>
        <w:t xml:space="preserve">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pPr>
        <w:spacing w:after="120"/>
        <w:ind w:firstLine="709"/>
      </w:pPr>
      <w:r>
        <w:rPr>
          <w:sz w:val="24"/>
        </w:rPr>
        <w:t xml:space="preserve">(в ред. Федеральных законов от 23.05.2015 N 133-ФЗ , от 08.08.2024 N 237-ФЗ )</w:t>
      </w:r>
    </w:p>
    <w:p>
      <w:pPr>
        <w:spacing w:after="120"/>
        <w:ind w:firstLine="709"/>
      </w:pPr>
      <w:r>
        <w:rPr>
          <w:sz w:val="24"/>
        </w:rPr>
        <w:t xml:space="preserve">(см. текст в предыдущей редакции )</w:t>
      </w:r>
    </w:p>
    <w:p>
      <w:pPr>
        <w:spacing w:after="120"/>
        <w:ind w:firstLine="709"/>
      </w:pPr>
      <w:r>
        <w:rPr>
          <w:sz w:val="24"/>
        </w:rPr>
        <w:t xml:space="preserve">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pPr>
        <w:spacing w:after="120"/>
        <w:ind w:firstLine="709"/>
      </w:pPr>
      <w:r>
        <w:rPr>
          <w:sz w:val="24"/>
        </w:rPr>
        <w:t xml:space="preserve">6) в иных случаях, предусмотренных законом .</w:t>
      </w:r>
    </w:p>
    <w:p>
      <w:pPr>
        <w:spacing w:after="120"/>
        <w:ind w:firstLine="709"/>
      </w:pPr>
      <w:r>
        <w:rPr>
          <w:sz w:val="24"/>
        </w:rPr>
        <w:t xml:space="preserve">4. С момента принятия решения о ликвидации юридического лица срок исполнения его обязательств перед кредиторами считается наступившим.</w:t>
      </w:r>
    </w:p>
    <w:p>
      <w:pPr>
        <w:spacing w:after="120"/>
        <w:ind w:firstLine="709"/>
      </w:pPr>
      <w:r>
        <w:rPr>
          <w:sz w:val="24"/>
        </w:rP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 .</w:t>
      </w:r>
    </w:p>
    <w:p>
      <w:pPr>
        <w:spacing w:after="120"/>
        <w:ind w:firstLine="709"/>
      </w:pPr>
      <w:r>
        <w:rPr>
          <w:sz w:val="24"/>
        </w:rPr>
        <w:t xml:space="preserve">6. Юридические лица, за исключением предусмотренных статьей 65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законодательством о несостоятельности (банкротстве).</w:t>
      </w:r>
    </w:p>
    <w:p>
      <w:pPr>
        <w:spacing w:after="120"/>
        <w:ind w:firstLine="709"/>
      </w:pPr>
      <w:r>
        <w:rPr>
          <w:sz w:val="24"/>
        </w:rP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законодательством о несостоятельности (банкротстве) не установлены иные правила.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61</dc:title>
  <dc:creator>АРБИТРАЖ! · arbi.ru</dc:creator>
  <cp:lastModifiedBy>АРБИТРАЖ!</cp:lastModifiedBy>
  <dcterms:created xsi:type="dcterms:W3CDTF">2026-10-23T00:44:19.916Z</dcterms:created>
</cp:coreProperties>
</file>